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lineRule="auto" w:line="240"/>
        <w:ind w:firstLine="709"/>
        <w:jc w:val="center"/>
        <w:outlineLvl w:val="5"/>
        <w:rPr>
          <w:rFonts w:eastAsia="Times New Roman" w:cs="Times New Roman"/>
          <w:b/>
          <w:caps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>А</w:t>
      </w:r>
      <w:r>
        <w:rPr>
          <w:rFonts w:eastAsia="Times New Roman" w:cs="Times New Roman"/>
          <w:b/>
          <w:caps/>
          <w:sz w:val="28"/>
          <w:szCs w:val="28"/>
          <w:lang w:eastAsia="ru-RU"/>
        </w:rPr>
        <w:t>дминистрация</w:t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firstLine="709"/>
        <w:jc w:val="center"/>
        <w:outlineLvl w:val="5"/>
        <w:rPr>
          <w:rFonts w:eastAsia="Times New Roman" w:cs="Times New Roman"/>
          <w:b/>
          <w:caps/>
          <w:sz w:val="28"/>
          <w:szCs w:val="28"/>
          <w:lang w:eastAsia="ru-RU"/>
        </w:rPr>
      </w:pPr>
      <w:r>
        <w:rPr>
          <w:rFonts w:eastAsia="Times New Roman" w:cs="Times New Roman"/>
          <w:b/>
          <w:caps/>
          <w:sz w:val="28"/>
          <w:szCs w:val="28"/>
          <w:lang w:eastAsia="ru-RU"/>
        </w:rPr>
        <w:t>городского поселения ИГРИМ</w:t>
      </w:r>
    </w:p>
    <w:p>
      <w:pPr>
        <w:pStyle w:val="Normal"/>
        <w:spacing w:lineRule="auto" w:line="240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>Березовского района</w:t>
      </w:r>
    </w:p>
    <w:p>
      <w:pPr>
        <w:pStyle w:val="Normal"/>
        <w:spacing w:lineRule="auto" w:line="240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>Ханты-Мансийского автономного округа - Югры</w:t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firstLine="709"/>
        <w:outlineLvl w:val="5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firstLine="709"/>
        <w:jc w:val="center"/>
        <w:outlineLvl w:val="5"/>
        <w:rPr>
          <w:rFonts w:eastAsia="Times New Roman" w:cs="Times New Roman"/>
          <w:b/>
          <w:caps/>
          <w:sz w:val="28"/>
          <w:szCs w:val="28"/>
          <w:lang w:eastAsia="ru-RU"/>
        </w:rPr>
      </w:pPr>
      <w:r>
        <w:rPr>
          <w:rFonts w:eastAsia="Times New Roman" w:cs="Times New Roman"/>
          <w:b/>
          <w:caps/>
          <w:sz w:val="28"/>
          <w:szCs w:val="28"/>
          <w:lang w:eastAsia="ru-RU"/>
        </w:rPr>
        <w:t>Постановление</w:t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firstLine="709"/>
        <w:jc w:val="center"/>
        <w:outlineLvl w:val="5"/>
        <w:rPr>
          <w:rFonts w:eastAsia="Times New Roman" w:cs="Times New Roman"/>
          <w:b/>
          <w:caps/>
          <w:sz w:val="28"/>
          <w:szCs w:val="28"/>
          <w:lang w:eastAsia="ru-RU"/>
        </w:rPr>
      </w:pPr>
      <w:r>
        <w:rPr>
          <w:rFonts w:eastAsia="Times New Roman" w:cs="Times New Roman"/>
          <w:b/>
          <w:caps/>
          <w:sz w:val="28"/>
          <w:szCs w:val="28"/>
          <w:lang w:eastAsia="ru-RU"/>
        </w:rPr>
      </w:r>
    </w:p>
    <w:p>
      <w:pPr>
        <w:pStyle w:val="Normal"/>
        <w:spacing w:lineRule="auto" w:line="240"/>
        <w:ind w:hanging="0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от «24» августа 2026 года</w:t>
        <w:tab/>
        <w:tab/>
        <w:tab/>
        <w:tab/>
        <w:tab/>
        <w:tab/>
        <w:tab/>
        <w:tab/>
        <w:t>№ 119</w:t>
      </w:r>
    </w:p>
    <w:p>
      <w:pPr>
        <w:pStyle w:val="Normal"/>
        <w:spacing w:lineRule="auto" w:line="240"/>
        <w:ind w:hanging="0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пгт. Игрим</w:t>
      </w:r>
    </w:p>
    <w:p>
      <w:pPr>
        <w:pStyle w:val="NoSpacing"/>
        <w:jc w:val="right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HEADERTEXT"/>
        <w:numPr>
          <w:ilvl w:val="0"/>
          <w:numId w:val="0"/>
        </w:numPr>
        <w:ind w:hanging="0" w:right="4535"/>
        <w:jc w:val="both"/>
        <w:outlineLvl w:val="2"/>
        <w:rPr>
          <w:rFonts w:ascii="Times New Roman" w:hAnsi="Times New Roman" w:cs="Times New Roman"/>
          <w:bCs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</w:r>
    </w:p>
    <w:p>
      <w:pPr>
        <w:pStyle w:val="HEADERTEXT"/>
        <w:numPr>
          <w:ilvl w:val="0"/>
          <w:numId w:val="0"/>
        </w:numPr>
        <w:ind w:hanging="0" w:right="4535"/>
        <w:jc w:val="both"/>
        <w:outlineLvl w:val="2"/>
        <w:rPr>
          <w:rFonts w:ascii="Times New Roman" w:hAnsi="Times New Roman" w:cs="Times New Roman"/>
          <w:bCs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Об определении специально отведенных мест для проведения встреч депутатов с избирателями, перечня помещений, предоставляемых для проведения встреч депутатов с избирателями, и порядка их предоставления</w:t>
      </w:r>
    </w:p>
    <w:p>
      <w:pPr>
        <w:pStyle w:val="HEADERTEXT"/>
        <w:numPr>
          <w:ilvl w:val="0"/>
          <w:numId w:val="0"/>
        </w:numPr>
        <w:ind w:hanging="0" w:right="4535"/>
        <w:jc w:val="both"/>
        <w:outlineLvl w:val="2"/>
        <w:rPr>
          <w:rFonts w:ascii="Times New Roman" w:hAnsi="Times New Roman" w:cs="Times New Roman"/>
          <w:bCs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</w:r>
    </w:p>
    <w:p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В соответствии со статьей 17 Федерального закона от 21 декабря 2021 года № 414-ФЗ «Об общих принципах организации публичной власти в субъектах Российской Федерации», статьей 27 Федерального закона от 20 марта 2025 года № 33-ФЗ «Об общих принципах организации местного самоуправления в единой системе публичной власти», </w:t>
      </w:r>
      <w:r>
        <w:rPr>
          <w:rFonts w:cs="Times New Roman" w:ascii="Times New Roman" w:hAnsi="Times New Roman"/>
          <w:sz w:val="28"/>
          <w:szCs w:val="28"/>
        </w:rPr>
        <w:t xml:space="preserve">Уставом городского поселения Игрим, администрация городского поселения Игрим </w:t>
      </w:r>
    </w:p>
    <w:p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FORMATTEXT"/>
        <w:ind w:firstLine="56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ПОСТАНОВЛЯЕТ:</w:t>
      </w:r>
    </w:p>
    <w:p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rPr>
          <w:rFonts w:cs="Times New Roman"/>
          <w:sz w:val="28"/>
          <w:szCs w:val="28"/>
          <w:lang w:eastAsia="ar-SA"/>
        </w:rPr>
      </w:pPr>
      <w:r>
        <w:rPr>
          <w:rFonts w:cs="Times New Roman"/>
          <w:sz w:val="28"/>
          <w:szCs w:val="28"/>
          <w:lang w:eastAsia="ar-SA"/>
        </w:rPr>
        <w:t xml:space="preserve">1. Определить в качестве специально отведённых мест для проведения встреч депутатов Государственной Думы Федерального Собрания Российской Федерации, Тюменской областной Думы, Думы Ханты-Мансийского автономного округа-Югры, Думы Березовского района, Совета депутатов городского поселения Игрим (далее - депутаты) с избирателями места, находящиеся на территории городского поселения Игрим. </w:t>
      </w:r>
    </w:p>
    <w:p>
      <w:pPr>
        <w:pStyle w:val="Normal"/>
        <w:spacing w:lineRule="auto" w:line="240"/>
        <w:rPr>
          <w:rFonts w:cs="Times New Roman"/>
          <w:sz w:val="28"/>
          <w:szCs w:val="28"/>
          <w:lang w:eastAsia="ar-SA"/>
        </w:rPr>
      </w:pPr>
      <w:r>
        <w:rPr>
          <w:rFonts w:cs="Times New Roman"/>
          <w:sz w:val="28"/>
          <w:szCs w:val="28"/>
          <w:lang w:eastAsia="ar-SA"/>
        </w:rPr>
        <w:t xml:space="preserve">2. Определить перечень помещений для проведения встреч депутатов с избирателями согласно приложению 1 к настоящему постановлению. </w:t>
      </w:r>
    </w:p>
    <w:p>
      <w:pPr>
        <w:pStyle w:val="Normal"/>
        <w:spacing w:lineRule="auto" w:line="240"/>
        <w:rPr>
          <w:rFonts w:cs="Times New Roman"/>
          <w:sz w:val="28"/>
          <w:szCs w:val="28"/>
          <w:lang w:eastAsia="ar-SA"/>
        </w:rPr>
      </w:pPr>
      <w:r>
        <w:rPr>
          <w:rFonts w:cs="Times New Roman"/>
          <w:sz w:val="28"/>
          <w:szCs w:val="28"/>
          <w:lang w:eastAsia="ar-SA"/>
        </w:rPr>
        <w:t>3. Утвердить Порядок предоставления помещений для проведения встреч депутатов с избирателями согласно приложению 2 к настоящему постановлению.</w:t>
      </w:r>
    </w:p>
    <w:p>
      <w:pPr>
        <w:pStyle w:val="NormalWeb"/>
        <w:spacing w:lineRule="atLeast" w:line="240" w:beforeAutospacing="0" w:before="0" w:after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Опубликовать настоящее постановление в газете «Официальный вестник органов местного самоуправления городского поселения Игрим» и обеспечить его размещение на официальном сайте </w:t>
      </w:r>
      <w:r>
        <w:rPr>
          <w:sz w:val="28"/>
        </w:rPr>
        <w:t>органа местного самоуправления в информационно-телекоммуникационной сети «Интернет»</w:t>
      </w:r>
      <w:r>
        <w:rPr>
          <w:rFonts w:eastAsia="Calibri"/>
          <w:bCs/>
          <w:sz w:val="28"/>
          <w:szCs w:val="28"/>
        </w:rPr>
        <w:t>.</w:t>
      </w:r>
    </w:p>
    <w:p>
      <w:pPr>
        <w:pStyle w:val="FORMATTEX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Настоящее постановление вступает в силу после его официального опубликования</w:t>
      </w:r>
      <w:r>
        <w:rPr>
          <w:rFonts w:cs="Times New Roman" w:ascii="Times New Roman" w:hAnsi="Times New Roman"/>
          <w:sz w:val="28"/>
        </w:rPr>
        <w:t>.</w:t>
      </w:r>
    </w:p>
    <w:p>
      <w:pPr>
        <w:pStyle w:val="Normal"/>
        <w:spacing w:lineRule="auto" w:line="240"/>
        <w:ind w:firstLine="567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</w:rPr>
        <w:t>6</w:t>
      </w:r>
      <w:r>
        <w:rPr>
          <w:rFonts w:cs="Times New Roman"/>
          <w:sz w:val="28"/>
          <w:szCs w:val="28"/>
          <w:lang w:eastAsia="ru-RU"/>
        </w:rPr>
        <w:t xml:space="preserve">. Контроль за исполнением настоящего постановления оставляю за собой. </w:t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shd w:val="clear" w:color="auto" w:fill="FFFFFF"/>
        <w:tabs>
          <w:tab w:val="clear" w:pos="708"/>
          <w:tab w:val="left" w:pos="4118" w:leader="none"/>
          <w:tab w:val="left" w:pos="7123" w:leader="none"/>
        </w:tabs>
        <w:bidi w:val="0"/>
        <w:spacing w:lineRule="auto" w:line="276" w:before="0" w:after="0"/>
        <w:ind w:hanging="0" w:left="0" w:right="0"/>
        <w:jc w:val="center"/>
        <w:rPr>
          <w:rFonts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/>
          <w:bCs/>
          <w:sz w:val="28"/>
          <w:szCs w:val="28"/>
          <w:lang w:eastAsia="ru-RU"/>
        </w:rPr>
        <w:t>Глава поселения</w:t>
        <w:tab/>
        <w:tab/>
        <w:t>С.А. Храмиков</w:t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FORMATTEXT"/>
        <w:jc w:val="right"/>
        <w:rPr/>
      </w:pPr>
      <w:r>
        <w:rPr>
          <w:rFonts w:cs="Times New Roman" w:ascii="Times New Roman" w:hAnsi="Times New Roman"/>
          <w:sz w:val="28"/>
          <w:szCs w:val="28"/>
        </w:rPr>
        <w:t>Приложение № 1</w:t>
      </w:r>
    </w:p>
    <w:p>
      <w:pPr>
        <w:pStyle w:val="FORMATTEXT"/>
        <w:jc w:val="right"/>
        <w:rPr/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>к постановлению администрации</w:t>
      </w:r>
    </w:p>
    <w:p>
      <w:pPr>
        <w:pStyle w:val="FORMATTEXT"/>
        <w:jc w:val="right"/>
        <w:rPr/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>городского поселения Игрим</w:t>
      </w:r>
    </w:p>
    <w:p>
      <w:pPr>
        <w:pStyle w:val="FORMATTEXT"/>
        <w:jc w:val="right"/>
        <w:rPr/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>от 24 августа 2026 года № 119</w:t>
      </w:r>
    </w:p>
    <w:p>
      <w:pPr>
        <w:pStyle w:val="FORMATTEXT"/>
        <w:jc w:val="right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auto"/>
          <w:sz w:val="28"/>
          <w:szCs w:val="28"/>
        </w:rPr>
      </w:r>
    </w:p>
    <w:p>
      <w:pPr>
        <w:pStyle w:val="HEADERTEXT"/>
        <w:numPr>
          <w:ilvl w:val="0"/>
          <w:numId w:val="0"/>
        </w:numPr>
        <w:ind w:hanging="0"/>
        <w:jc w:val="center"/>
        <w:outlineLvl w:val="2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Перечень помещений для проведения встреч депутатов Государственной Думы Федерального Собрания Российской Федерации, Тюменской областной Думы, Думы Ханты-Мансийского автономного округа-Югры, Думы Березовского района, Совета депутатов городского поселения    Игрим</w:t>
      </w:r>
    </w:p>
    <w:p>
      <w:pPr>
        <w:pStyle w:val="HEADERTEXT"/>
        <w:numPr>
          <w:ilvl w:val="0"/>
          <w:numId w:val="0"/>
        </w:numPr>
        <w:ind w:hanging="0"/>
        <w:jc w:val="center"/>
        <w:outlineLvl w:val="2"/>
        <w:rPr>
          <w:rFonts w:ascii="Times New Roman" w:hAnsi="Times New Roman" w:eastAsia="Times New Roman" w:cs="Times New Roman"/>
          <w:b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</w:r>
    </w:p>
    <w:tbl>
      <w:tblPr>
        <w:tblStyle w:val="a7"/>
        <w:tblW w:w="960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5"/>
        <w:gridCol w:w="4110"/>
        <w:gridCol w:w="2928"/>
        <w:gridCol w:w="1893"/>
      </w:tblGrid>
      <w:tr>
        <w:trPr/>
        <w:tc>
          <w:tcPr>
            <w:tcW w:w="675" w:type="dxa"/>
            <w:tcBorders/>
          </w:tcPr>
          <w:p>
            <w:pPr>
              <w:pStyle w:val="HEADERTEXT"/>
              <w:numPr>
                <w:ilvl w:val="0"/>
                <w:numId w:val="0"/>
              </w:numPr>
              <w:spacing w:before="0" w:after="0"/>
              <w:ind w:hanging="0"/>
              <w:jc w:val="center"/>
              <w:outlineLvl w:val="2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bidi="ar-SA"/>
              </w:rPr>
              <w:t>п/п</w:t>
            </w:r>
          </w:p>
        </w:tc>
        <w:tc>
          <w:tcPr>
            <w:tcW w:w="4110" w:type="dxa"/>
            <w:tcBorders/>
          </w:tcPr>
          <w:p>
            <w:pPr>
              <w:pStyle w:val="HEADERTEXT"/>
              <w:numPr>
                <w:ilvl w:val="0"/>
                <w:numId w:val="0"/>
              </w:numPr>
              <w:spacing w:before="0" w:after="0"/>
              <w:ind w:hanging="0"/>
              <w:jc w:val="center"/>
              <w:outlineLvl w:val="2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bidi="ar-SA"/>
              </w:rPr>
              <w:t>Помещения, предоставляемые для встреч депутатов с избирателями</w:t>
            </w:r>
          </w:p>
        </w:tc>
        <w:tc>
          <w:tcPr>
            <w:tcW w:w="2928" w:type="dxa"/>
            <w:tcBorders/>
          </w:tcPr>
          <w:p>
            <w:pPr>
              <w:pStyle w:val="HEADERTEXT"/>
              <w:numPr>
                <w:ilvl w:val="0"/>
                <w:numId w:val="0"/>
              </w:numPr>
              <w:spacing w:before="0" w:after="0"/>
              <w:ind w:hanging="0"/>
              <w:jc w:val="center"/>
              <w:outlineLvl w:val="2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bidi="ar-SA"/>
              </w:rPr>
              <w:t>Место нахождения помещения</w:t>
            </w:r>
          </w:p>
        </w:tc>
        <w:tc>
          <w:tcPr>
            <w:tcW w:w="1893" w:type="dxa"/>
            <w:tcBorders/>
          </w:tcPr>
          <w:p>
            <w:pPr>
              <w:pStyle w:val="HEADERTEXT"/>
              <w:numPr>
                <w:ilvl w:val="0"/>
                <w:numId w:val="0"/>
              </w:numPr>
              <w:spacing w:before="0" w:after="0"/>
              <w:ind w:hanging="0"/>
              <w:jc w:val="center"/>
              <w:outlineLvl w:val="2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bidi="ar-SA"/>
              </w:rPr>
              <w:t>Вместимость помещения, чел.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HEADERTEXT"/>
              <w:numPr>
                <w:ilvl w:val="0"/>
                <w:numId w:val="0"/>
              </w:numPr>
              <w:spacing w:before="0" w:after="0"/>
              <w:ind w:hanging="0"/>
              <w:jc w:val="center"/>
              <w:outlineLvl w:val="2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bidi="ar-SA"/>
              </w:rPr>
              <w:t>1.</w:t>
            </w:r>
          </w:p>
        </w:tc>
        <w:tc>
          <w:tcPr>
            <w:tcW w:w="4110" w:type="dxa"/>
            <w:tcBorders/>
          </w:tcPr>
          <w:p>
            <w:pPr>
              <w:pStyle w:val="HEADERTEXT"/>
              <w:numPr>
                <w:ilvl w:val="0"/>
                <w:numId w:val="0"/>
              </w:numPr>
              <w:spacing w:before="0" w:after="0"/>
              <w:ind w:hanging="0"/>
              <w:jc w:val="center"/>
              <w:outlineLvl w:val="2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Cs/>
                <w:color w:themeColor="text1" w:val="000000"/>
                <w:kern w:val="0"/>
                <w:sz w:val="28"/>
                <w:szCs w:val="28"/>
                <w:lang w:val="ru-RU" w:bidi="ar-SA"/>
              </w:rPr>
              <w:t>Муниципальное-казенное учреждение «Администрация городского поселения Игрим»</w:t>
            </w:r>
          </w:p>
          <w:p>
            <w:pPr>
              <w:pStyle w:val="HEADERTEXT"/>
              <w:numPr>
                <w:ilvl w:val="0"/>
                <w:numId w:val="0"/>
              </w:numPr>
              <w:spacing w:before="0" w:after="0"/>
              <w:ind w:hanging="0"/>
              <w:jc w:val="center"/>
              <w:outlineLvl w:val="2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bidi="ar-SA"/>
              </w:rPr>
              <w:t>(зал заседаний)</w:t>
            </w:r>
          </w:p>
        </w:tc>
        <w:tc>
          <w:tcPr>
            <w:tcW w:w="2928" w:type="dxa"/>
            <w:tcBorders/>
          </w:tcPr>
          <w:p>
            <w:pPr>
              <w:pStyle w:val="HEADERTEXT"/>
              <w:numPr>
                <w:ilvl w:val="0"/>
                <w:numId w:val="0"/>
              </w:numPr>
              <w:spacing w:before="0" w:after="0"/>
              <w:ind w:hanging="0"/>
              <w:jc w:val="center"/>
              <w:outlineLvl w:val="2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bidi="ar-SA"/>
              </w:rPr>
              <w:t>Ханты-Мансийский автономный округ – Югра, Березовский район, пгт. Игрим, ул. Губкина, д.1</w:t>
            </w:r>
          </w:p>
        </w:tc>
        <w:tc>
          <w:tcPr>
            <w:tcW w:w="1893" w:type="dxa"/>
            <w:tcBorders/>
          </w:tcPr>
          <w:p>
            <w:pPr>
              <w:pStyle w:val="HEADERTEXT"/>
              <w:numPr>
                <w:ilvl w:val="0"/>
                <w:numId w:val="0"/>
              </w:numPr>
              <w:spacing w:before="0" w:after="0"/>
              <w:ind w:hanging="0"/>
              <w:jc w:val="center"/>
              <w:outlineLvl w:val="2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bidi="ar-SA"/>
              </w:rPr>
              <w:t>50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HEADERTEXT"/>
              <w:numPr>
                <w:ilvl w:val="0"/>
                <w:numId w:val="0"/>
              </w:numPr>
              <w:spacing w:before="0" w:after="0"/>
              <w:ind w:hanging="0"/>
              <w:jc w:val="center"/>
              <w:outlineLvl w:val="2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bidi="ar-SA"/>
              </w:rPr>
              <w:t>2.</w:t>
            </w:r>
          </w:p>
        </w:tc>
        <w:tc>
          <w:tcPr>
            <w:tcW w:w="4110" w:type="dxa"/>
            <w:tcBorders/>
          </w:tcPr>
          <w:p>
            <w:pPr>
              <w:pStyle w:val="HEADERTEXT"/>
              <w:numPr>
                <w:ilvl w:val="0"/>
                <w:numId w:val="0"/>
              </w:numPr>
              <w:spacing w:before="0" w:after="0"/>
              <w:ind w:hanging="0"/>
              <w:jc w:val="center"/>
              <w:outlineLvl w:val="2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bidi="ar-SA"/>
              </w:rPr>
              <w:t>Муниципальное-казенное учреждение «Игримский культурно-досуговый центр»</w:t>
            </w:r>
          </w:p>
          <w:p>
            <w:pPr>
              <w:pStyle w:val="HEADERTEXT"/>
              <w:numPr>
                <w:ilvl w:val="0"/>
                <w:numId w:val="0"/>
              </w:numPr>
              <w:spacing w:before="0" w:after="0"/>
              <w:ind w:hanging="0"/>
              <w:jc w:val="center"/>
              <w:outlineLvl w:val="2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bidi="ar-SA"/>
              </w:rPr>
              <w:t>(зрительный зал Дома культуры)</w:t>
            </w:r>
          </w:p>
        </w:tc>
        <w:tc>
          <w:tcPr>
            <w:tcW w:w="2928" w:type="dxa"/>
            <w:tcBorders/>
          </w:tcPr>
          <w:p>
            <w:pPr>
              <w:pStyle w:val="HEADERTEXT"/>
              <w:numPr>
                <w:ilvl w:val="0"/>
                <w:numId w:val="0"/>
              </w:numPr>
              <w:spacing w:before="0" w:after="0"/>
              <w:ind w:hanging="0"/>
              <w:jc w:val="center"/>
              <w:outlineLvl w:val="2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bidi="ar-SA"/>
              </w:rPr>
              <w:t>Ханты-Мансийский автономный округ – Югра, Березовский район, пгт. Игрим, ул. Королева, д.5</w:t>
            </w:r>
          </w:p>
        </w:tc>
        <w:tc>
          <w:tcPr>
            <w:tcW w:w="1893" w:type="dxa"/>
            <w:tcBorders/>
          </w:tcPr>
          <w:p>
            <w:pPr>
              <w:pStyle w:val="HEADERTEXT"/>
              <w:numPr>
                <w:ilvl w:val="0"/>
                <w:numId w:val="0"/>
              </w:numPr>
              <w:spacing w:before="0" w:after="0"/>
              <w:ind w:hanging="0"/>
              <w:jc w:val="center"/>
              <w:outlineLvl w:val="2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bidi="ar-SA"/>
              </w:rPr>
              <w:t>256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HEADERTEXT"/>
              <w:numPr>
                <w:ilvl w:val="0"/>
                <w:numId w:val="0"/>
              </w:numPr>
              <w:spacing w:before="0" w:after="0"/>
              <w:ind w:hanging="0"/>
              <w:jc w:val="center"/>
              <w:outlineLvl w:val="2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bidi="ar-SA"/>
              </w:rPr>
              <w:t>3.</w:t>
            </w:r>
          </w:p>
        </w:tc>
        <w:tc>
          <w:tcPr>
            <w:tcW w:w="4110" w:type="dxa"/>
            <w:tcBorders/>
          </w:tcPr>
          <w:p>
            <w:pPr>
              <w:pStyle w:val="HEADERTEXT"/>
              <w:numPr>
                <w:ilvl w:val="0"/>
                <w:numId w:val="0"/>
              </w:numPr>
              <w:spacing w:before="0" w:after="0"/>
              <w:ind w:hanging="0"/>
              <w:jc w:val="center"/>
              <w:outlineLvl w:val="2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bidi="ar-SA"/>
              </w:rPr>
              <w:t>Муниципальное-казенное учреждение «Игримский культурно-досуговый центр» Дом культуры пос. Ванзетур</w:t>
            </w:r>
          </w:p>
          <w:p>
            <w:pPr>
              <w:pStyle w:val="HEADERTEXT"/>
              <w:numPr>
                <w:ilvl w:val="0"/>
                <w:numId w:val="0"/>
              </w:numPr>
              <w:spacing w:before="0" w:after="0"/>
              <w:ind w:hanging="0"/>
              <w:jc w:val="center"/>
              <w:outlineLvl w:val="2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bidi="ar-SA"/>
              </w:rPr>
              <w:t>(зрительный зал)</w:t>
            </w:r>
          </w:p>
        </w:tc>
        <w:tc>
          <w:tcPr>
            <w:tcW w:w="2928" w:type="dxa"/>
            <w:tcBorders/>
          </w:tcPr>
          <w:p>
            <w:pPr>
              <w:pStyle w:val="HEADERTEXT"/>
              <w:numPr>
                <w:ilvl w:val="0"/>
                <w:numId w:val="0"/>
              </w:numPr>
              <w:spacing w:before="0" w:after="0"/>
              <w:ind w:hanging="0"/>
              <w:jc w:val="center"/>
              <w:outlineLvl w:val="2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bidi="ar-SA"/>
              </w:rPr>
              <w:t>Ханты-Мансийский автономный округ – Югра, Березовский район, п. Ванзетур, ул. Центральная, д.28</w:t>
            </w:r>
          </w:p>
        </w:tc>
        <w:tc>
          <w:tcPr>
            <w:tcW w:w="1893" w:type="dxa"/>
            <w:tcBorders/>
          </w:tcPr>
          <w:p>
            <w:pPr>
              <w:pStyle w:val="HEADERTEXT"/>
              <w:numPr>
                <w:ilvl w:val="0"/>
                <w:numId w:val="0"/>
              </w:numPr>
              <w:spacing w:before="0" w:after="0"/>
              <w:ind w:hanging="0"/>
              <w:jc w:val="center"/>
              <w:outlineLvl w:val="2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bidi="ar-SA"/>
              </w:rPr>
              <w:t>90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HEADERTEXT"/>
              <w:numPr>
                <w:ilvl w:val="0"/>
                <w:numId w:val="0"/>
              </w:numPr>
              <w:spacing w:before="0" w:after="0"/>
              <w:ind w:hanging="0"/>
              <w:jc w:val="center"/>
              <w:outlineLvl w:val="2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bidi="ar-SA"/>
              </w:rPr>
              <w:t>4.</w:t>
            </w:r>
          </w:p>
        </w:tc>
        <w:tc>
          <w:tcPr>
            <w:tcW w:w="4110" w:type="dxa"/>
            <w:tcBorders/>
          </w:tcPr>
          <w:p>
            <w:pPr>
              <w:pStyle w:val="HEADERTEXT"/>
              <w:numPr>
                <w:ilvl w:val="0"/>
                <w:numId w:val="0"/>
              </w:numPr>
              <w:spacing w:before="0" w:after="0"/>
              <w:ind w:hanging="0"/>
              <w:jc w:val="center"/>
              <w:outlineLvl w:val="2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bidi="ar-SA"/>
              </w:rPr>
              <w:t>Муниципальное-казенное учреждение «Игримский культурно-досуговый центр» Дом культуры д. Анеева</w:t>
            </w:r>
          </w:p>
          <w:p>
            <w:pPr>
              <w:pStyle w:val="HEADERTEXT"/>
              <w:numPr>
                <w:ilvl w:val="0"/>
                <w:numId w:val="0"/>
              </w:numPr>
              <w:spacing w:before="0" w:after="0"/>
              <w:ind w:hanging="0"/>
              <w:jc w:val="center"/>
              <w:outlineLvl w:val="2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bidi="ar-SA"/>
              </w:rPr>
              <w:t>(зрительный зал)</w:t>
            </w:r>
          </w:p>
        </w:tc>
        <w:tc>
          <w:tcPr>
            <w:tcW w:w="2928" w:type="dxa"/>
            <w:tcBorders/>
          </w:tcPr>
          <w:p>
            <w:pPr>
              <w:pStyle w:val="HEADERTEXT"/>
              <w:numPr>
                <w:ilvl w:val="0"/>
                <w:numId w:val="0"/>
              </w:numPr>
              <w:spacing w:before="0" w:after="0"/>
              <w:ind w:hanging="0"/>
              <w:jc w:val="center"/>
              <w:outlineLvl w:val="2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bidi="ar-SA"/>
              </w:rPr>
              <w:t>Ханты-Мансийский автономный округ – Югра, Березовский район, д. Анеева, ул. Югорская, д.8</w:t>
            </w:r>
          </w:p>
        </w:tc>
        <w:tc>
          <w:tcPr>
            <w:tcW w:w="1893" w:type="dxa"/>
            <w:tcBorders/>
          </w:tcPr>
          <w:p>
            <w:pPr>
              <w:pStyle w:val="HEADERTEXT"/>
              <w:numPr>
                <w:ilvl w:val="0"/>
                <w:numId w:val="0"/>
              </w:numPr>
              <w:spacing w:before="0" w:after="0"/>
              <w:ind w:hanging="0"/>
              <w:jc w:val="center"/>
              <w:outlineLvl w:val="2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bidi="ar-SA"/>
              </w:rPr>
              <w:t>50</w:t>
            </w:r>
          </w:p>
        </w:tc>
      </w:tr>
    </w:tbl>
    <w:p>
      <w:pPr>
        <w:pStyle w:val="HEADERTEXT"/>
        <w:numPr>
          <w:ilvl w:val="0"/>
          <w:numId w:val="0"/>
        </w:numPr>
        <w:ind w:hanging="0"/>
        <w:jc w:val="center"/>
        <w:outlineLvl w:val="2"/>
        <w:rPr>
          <w:rFonts w:ascii="Times New Roman" w:hAnsi="Times New Roman" w:eastAsia="Times New Roman" w:cs="Times New Roman"/>
          <w:b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</w:r>
    </w:p>
    <w:tbl>
      <w:tblPr>
        <w:tblW w:w="5000" w:type="pct"/>
        <w:jc w:val="left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noHBand="0" w:noVBand="1" w:firstColumn="1" w:lastRow="0" w:lastColumn="0" w:firstRow="1"/>
      </w:tblPr>
      <w:tblGrid>
        <w:gridCol w:w="9355"/>
      </w:tblGrid>
      <w:tr>
        <w:trPr>
          <w:trHeight w:val="15" w:hRule="exact"/>
        </w:trPr>
        <w:tc>
          <w:tcPr>
            <w:tcW w:w="9355" w:type="dxa"/>
            <w:tcBorders/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rFonts w:eastAsia="Times New Roman" w:cs="Times New Roman"/>
                <w:color w:themeColor="text1"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themeColor="text1" w:val="000000"/>
                <w:sz w:val="28"/>
                <w:szCs w:val="28"/>
                <w:lang w:eastAsia="ru-RU"/>
              </w:rPr>
            </w:r>
          </w:p>
        </w:tc>
      </w:tr>
    </w:tbl>
    <w:p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0" w:name="P0010"/>
      <w:bookmarkStart w:id="1" w:name="P0010"/>
      <w:bookmarkEnd w:id="1"/>
    </w:p>
    <w:p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FORMATTEXT"/>
        <w:jc w:val="right"/>
        <w:rPr/>
      </w:pPr>
      <w:r>
        <w:rPr>
          <w:rFonts w:cs="Times New Roman" w:ascii="Times New Roman" w:hAnsi="Times New Roman"/>
          <w:sz w:val="28"/>
          <w:szCs w:val="28"/>
        </w:rPr>
        <w:t>Приложение № 2</w:t>
      </w:r>
    </w:p>
    <w:p>
      <w:pPr>
        <w:pStyle w:val="FORMATTEXT"/>
        <w:jc w:val="right"/>
        <w:rPr/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>к постановлению администрации</w:t>
      </w:r>
    </w:p>
    <w:p>
      <w:pPr>
        <w:pStyle w:val="FORMATTEXT"/>
        <w:jc w:val="right"/>
        <w:rPr/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>городского поселения Игрим</w:t>
      </w:r>
    </w:p>
    <w:p>
      <w:pPr>
        <w:pStyle w:val="FORMATTEXT"/>
        <w:jc w:val="right"/>
        <w:rPr/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>от 24 августа 2026 года № 119</w:t>
      </w:r>
    </w:p>
    <w:p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Autospacing="1" w:afterAutospacing="1"/>
        <w:ind w:hanging="0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Порядок предоставления помещений для проведения встреч депутатов Государственной Думы Федерального Собрания Российской Федерации, Тюменской областной Думы, Думы Ханты-Мансийского автономного округа-Югры, Думы Березовского района, Совета депутатов городского поселения Игрим с избирателями</w:t>
      </w:r>
    </w:p>
    <w:p>
      <w:pPr>
        <w:pStyle w:val="Normal"/>
        <w:spacing w:lineRule="auto" w:line="240" w:beforeAutospacing="1" w:afterAutospacing="1"/>
        <w:ind w:hanging="0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(далее - Порядок)</w:t>
      </w:r>
    </w:p>
    <w:p>
      <w:pPr>
        <w:pStyle w:val="NoSpacing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1. Настоящий Порядок устанавливает процедуру предоставления депутатам Государственной Думы Российской Федерации Федерального Собрания Российской Федерации, Тюменской областной Думы, Думы Ханты-Мансийского автономного округа-Югры, Думы Березовского района, Совета депутатов городского поселения Игрим помещений для проведения встреч с избирателями (далее - депутат, помещение).</w:t>
      </w:r>
    </w:p>
    <w:p>
      <w:pPr>
        <w:pStyle w:val="NoSpacing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2. Основанием для предоставления депутату помещения, указанного в приложении 1 к настоящему постановлению, для проведения встреч с избирателями является письменная заявка депутата о предоставлении помещения (далее - заявка).</w:t>
      </w:r>
    </w:p>
    <w:p>
      <w:pPr>
        <w:pStyle w:val="NoSpacing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3. Заявка (ее копия) направляется в администрацию городского поселения Игрим не позднее чем за десять рабочих дней до даты планируемой встречи депутата с избирателями.</w:t>
      </w:r>
    </w:p>
    <w:p>
      <w:pPr>
        <w:pStyle w:val="NoSpacing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В случае направления копии заявки ее оригинал передаётся при предоставлении помещения.</w:t>
      </w:r>
    </w:p>
    <w:p>
      <w:pPr>
        <w:pStyle w:val="NoSpacing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4. В заявке указывается:</w:t>
      </w:r>
    </w:p>
    <w:p>
      <w:pPr>
        <w:pStyle w:val="NoSpacing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1) цель предоставления помещения;</w:t>
      </w:r>
    </w:p>
    <w:p>
      <w:pPr>
        <w:pStyle w:val="NoSpacing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2) помещение и место его нахождения согласно приложению 1 к настоящему постановлению;</w:t>
      </w:r>
    </w:p>
    <w:p>
      <w:pPr>
        <w:pStyle w:val="NoSpacing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3) планируемые дата, время начала и окончания встречи;</w:t>
      </w:r>
    </w:p>
    <w:p>
      <w:pPr>
        <w:pStyle w:val="NoSpacing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4) предполагаемое количество участников встречи;</w:t>
      </w:r>
    </w:p>
    <w:p>
      <w:pPr>
        <w:pStyle w:val="NoSpacing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5) фамилия, имя, отчество ответственного за проведение встречи, его контактный телефон;</w:t>
      </w:r>
    </w:p>
    <w:p>
      <w:pPr>
        <w:pStyle w:val="NoSpacing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6) подпись депутата.</w:t>
      </w:r>
    </w:p>
    <w:p>
      <w:pPr>
        <w:pStyle w:val="NoSpacing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5. Заявка рассматривается администрацией городского поселения Игрим не позднее трёх рабочих дней со дня её получения с предоставлением депутату соответствующего письменного ответа.</w:t>
      </w:r>
    </w:p>
    <w:p>
      <w:pPr>
        <w:pStyle w:val="NoSpacing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В ответе депутату может содержаться обоснованное предложение об изменении места, даты, времени проведения встречи, в том числе, если испрашиваемое помещение предоставлено на заявленные дату и время другому депутату или задействовано для проведения ранее запланированного мероприятия, либо если вместимость помещения не позволяет разместить заявленное количество участников встречи.</w:t>
      </w:r>
    </w:p>
    <w:p>
      <w:pPr>
        <w:pStyle w:val="NoSpacing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6. Помещение предоставляется депутату в безвозмездное пользование.</w:t>
      </w:r>
    </w:p>
    <w:p>
      <w:pPr>
        <w:pStyle w:val="NoSpacing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7. Помещение считается предоставленным депутату после подписания акта приема-передачи.</w:t>
      </w:r>
    </w:p>
    <w:p>
      <w:pPr>
        <w:pStyle w:val="NoSpacing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8. Основаниями для отказа в предоставлении депутату помещения является:</w:t>
      </w:r>
    </w:p>
    <w:p>
      <w:pPr>
        <w:pStyle w:val="NoSpacing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 нарушение срока подачи заявки, установленного в пункте 3 Порядка;</w:t>
      </w:r>
    </w:p>
    <w:p>
      <w:pPr>
        <w:pStyle w:val="NoSpacing"/>
        <w:widowControl/>
        <w:bidi w:val="0"/>
        <w:spacing w:lineRule="auto" w:line="240" w:before="0" w:after="0"/>
        <w:ind w:firstLine="680" w:left="0" w:righ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 несоответствие заявки требованиям, предусмотренным пунктом 4 Порядка.</w:t>
      </w:r>
    </w:p>
    <w:p>
      <w:pPr>
        <w:pStyle w:val="NoSpacing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9. Обеспечение безопасности при проведении встреч с избирателями осуществляется в соответствии с законодательством Российской Федерации.</w:t>
      </w:r>
    </w:p>
    <w:sectPr>
      <w:type w:val="nextPage"/>
      <w:pgSz w:w="11906" w:h="16838"/>
      <w:pgMar w:left="1701" w:right="850" w:gutter="0" w:header="0" w:top="851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4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576b7"/>
    <w:pPr>
      <w:widowControl/>
      <w:bidi w:val="0"/>
      <w:spacing w:lineRule="auto" w:line="276" w:before="0" w:after="0"/>
      <w:ind w:firstLine="709"/>
      <w:jc w:val="both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024632"/>
    <w:rPr>
      <w:rFonts w:ascii="Segoe UI" w:hAnsi="Segoe UI" w:cs="Segoe UI"/>
      <w:sz w:val="18"/>
      <w:szCs w:val="18"/>
    </w:rPr>
  </w:style>
  <w:style w:type="character" w:styleId="match" w:customStyle="1">
    <w:name w:val="match"/>
    <w:basedOn w:val="DefaultParagraphFont"/>
    <w:qFormat/>
    <w:rsid w:val="002f5a06"/>
    <w:rPr/>
  </w:style>
  <w:style w:type="character" w:styleId="Hyperlink">
    <w:name w:val="Hyperlink"/>
    <w:basedOn w:val="DefaultParagraphFont"/>
    <w:uiPriority w:val="99"/>
    <w:semiHidden/>
    <w:unhideWhenUsed/>
    <w:rsid w:val="002f5a06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NoSpacing">
    <w:name w:val="No Spacing"/>
    <w:uiPriority w:val="1"/>
    <w:qFormat/>
    <w:rsid w:val="00d417d0"/>
    <w:pPr>
      <w:widowControl/>
      <w:bidi w:val="0"/>
      <w:spacing w:lineRule="auto" w:line="240" w:before="0" w:after="0"/>
      <w:ind w:hanging="0"/>
      <w:jc w:val="left"/>
    </w:pPr>
    <w:rPr>
      <w:rFonts w:ascii="Calibri" w:hAnsi="Calibri" w:eastAsia="" w:asciiTheme="minorHAnsi" w:eastAsiaTheme="minorEastAsia" w:hAnsiTheme="minorHAnsi" w:cs=""/>
      <w:color w:val="auto"/>
      <w:kern w:val="0"/>
      <w:sz w:val="22"/>
      <w:szCs w:val="22"/>
      <w:lang w:eastAsia="ru-RU" w:val="ru-RU" w:bidi="ar-SA"/>
    </w:rPr>
  </w:style>
  <w:style w:type="paragraph" w:styleId="ListParagraph">
    <w:name w:val="List Paragraph"/>
    <w:basedOn w:val="Normal"/>
    <w:uiPriority w:val="34"/>
    <w:qFormat/>
    <w:rsid w:val="00d417d0"/>
    <w:pPr>
      <w:spacing w:before="0" w:after="0"/>
      <w:ind w:left="720"/>
      <w:contextualSpacing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024632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FORMATTEXT" w:customStyle="1">
    <w:name w:val=".FORMATTEXT"/>
    <w:uiPriority w:val="99"/>
    <w:qFormat/>
    <w:rsid w:val="00796fc2"/>
    <w:pPr>
      <w:widowControl w:val="false"/>
      <w:bidi w:val="0"/>
      <w:spacing w:lineRule="auto" w:line="240" w:before="0" w:after="0"/>
      <w:ind w:hanging="0"/>
      <w:jc w:val="left"/>
    </w:pPr>
    <w:rPr>
      <w:rFonts w:ascii="Arial" w:hAnsi="Arial" w:eastAsia="" w:cs="Arial" w:eastAsiaTheme="minorEastAsia"/>
      <w:color w:val="auto"/>
      <w:kern w:val="0"/>
      <w:sz w:val="20"/>
      <w:szCs w:val="20"/>
      <w:lang w:eastAsia="ru-RU" w:val="ru-RU" w:bidi="ar-SA"/>
    </w:rPr>
  </w:style>
  <w:style w:type="paragraph" w:styleId="HEADERTEXT" w:customStyle="1">
    <w:name w:val=".HEADERTEXT"/>
    <w:uiPriority w:val="99"/>
    <w:qFormat/>
    <w:rsid w:val="00796fc2"/>
    <w:pPr>
      <w:widowControl w:val="false"/>
      <w:bidi w:val="0"/>
      <w:spacing w:lineRule="auto" w:line="240" w:before="0" w:after="0"/>
      <w:ind w:hanging="0"/>
      <w:jc w:val="left"/>
    </w:pPr>
    <w:rPr>
      <w:rFonts w:ascii="Arial" w:hAnsi="Arial" w:eastAsia="" w:cs="Arial" w:eastAsiaTheme="minorEastAsia"/>
      <w:color w:val="2B4279"/>
      <w:kern w:val="0"/>
      <w:sz w:val="20"/>
      <w:szCs w:val="20"/>
      <w:lang w:eastAsia="ru-RU" w:val="ru-RU" w:bidi="ar-SA"/>
    </w:rPr>
  </w:style>
  <w:style w:type="paragraph" w:styleId="headertext1" w:customStyle="1">
    <w:name w:val="headertext"/>
    <w:basedOn w:val="Normal"/>
    <w:qFormat/>
    <w:rsid w:val="002f5a06"/>
    <w:pPr>
      <w:spacing w:lineRule="auto" w:line="240" w:beforeAutospacing="1" w:afterAutospacing="1"/>
      <w:ind w:hanging="0"/>
      <w:jc w:val="left"/>
    </w:pPr>
    <w:rPr>
      <w:rFonts w:eastAsia="Times New Roman" w:cs="Times New Roman"/>
      <w:szCs w:val="24"/>
      <w:lang w:eastAsia="ru-RU"/>
    </w:rPr>
  </w:style>
  <w:style w:type="paragraph" w:styleId="formattext1" w:customStyle="1">
    <w:name w:val="formattext"/>
    <w:basedOn w:val="Normal"/>
    <w:qFormat/>
    <w:rsid w:val="002f5a06"/>
    <w:pPr>
      <w:spacing w:lineRule="auto" w:line="240" w:beforeAutospacing="1" w:afterAutospacing="1"/>
      <w:ind w:hanging="0"/>
      <w:jc w:val="left"/>
    </w:pPr>
    <w:rPr>
      <w:rFonts w:eastAsia="Times New Roman" w:cs="Times New Roman"/>
      <w:szCs w:val="24"/>
      <w:lang w:eastAsia="ru-RU"/>
    </w:rPr>
  </w:style>
  <w:style w:type="paragraph" w:styleId="NormalWeb">
    <w:name w:val="Normal (Web)"/>
    <w:basedOn w:val="Normal"/>
    <w:unhideWhenUsed/>
    <w:qFormat/>
    <w:rsid w:val="00b02e86"/>
    <w:pPr>
      <w:spacing w:lineRule="auto" w:line="240" w:beforeAutospacing="1" w:afterAutospacing="1"/>
      <w:ind w:hanging="0"/>
      <w:jc w:val="left"/>
    </w:pPr>
    <w:rPr>
      <w:rFonts w:eastAsia="Times New Roman" w:cs="Times New Roman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e91549"/>
    <w:pPr>
      <w:spacing w:line="240" w:lineRule="auto"/>
      <w:jc w:val="left"/>
    </w:pPr>
    <w:rPr>
      <w:sz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7">
    <w:name w:val="Table Grid"/>
    <w:basedOn w:val="a1"/>
    <w:uiPriority w:val="59"/>
    <w:rsid w:val="00e9154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Application>LibreOffice/25.8.7.3$Linux_X86_64 LibreOffice_project/580$Build-3</Application>
  <AppVersion>15.0000</AppVersion>
  <Pages>5</Pages>
  <Words>702</Words>
  <Characters>5166</Characters>
  <CharactersWithSpaces>5817</CharactersWithSpaces>
  <Paragraphs>72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2018-08-02T05:08:00Z</dcterms:created>
  <dc:creator>User</dc:creator>
  <dc:description/>
  <dc:language>ru-RU</dc:language>
  <cp:lastModifiedBy/>
  <cp:lastPrinted>2026-08-24T09:26:00Z</cp:lastPrinted>
  <dcterms:modified xsi:type="dcterms:W3CDTF">2026-08-25T15:46:20Z</dcterms:modified>
  <cp:revision>157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