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2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2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ИГРИМ </w:t>
      </w:r>
    </w:p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21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2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округа-Югры </w:t>
      </w:r>
    </w:p>
    <w:p w:rsidR="00D25321" w:rsidRPr="00D25321" w:rsidRDefault="00D25321" w:rsidP="00D25321">
      <w:pPr>
        <w:widowControl/>
        <w:shd w:val="clear" w:color="auto" w:fill="FFFFFF"/>
        <w:autoSpaceDE/>
        <w:autoSpaceDN/>
        <w:adjustRightInd/>
        <w:ind w:left="24" w:right="2" w:firstLine="0"/>
        <w:contextualSpacing/>
        <w:jc w:val="center"/>
        <w:rPr>
          <w:rFonts w:ascii="Times New Roman" w:eastAsia="Times New Roman" w:hAnsi="Times New Roman" w:cs="Times New Roman"/>
          <w:b/>
          <w:bCs/>
          <w:spacing w:val="-15"/>
          <w:sz w:val="40"/>
          <w:szCs w:val="40"/>
        </w:rPr>
      </w:pPr>
    </w:p>
    <w:p w:rsidR="00D25321" w:rsidRPr="00D25321" w:rsidRDefault="00D25321" w:rsidP="00D25321">
      <w:pPr>
        <w:widowControl/>
        <w:shd w:val="clear" w:color="auto" w:fill="FFFFFF"/>
        <w:autoSpaceDE/>
        <w:autoSpaceDN/>
        <w:adjustRightInd/>
        <w:ind w:left="24" w:right="2" w:firstLine="0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25321">
        <w:rPr>
          <w:rFonts w:ascii="Times New Roman" w:eastAsia="Times New Roman" w:hAnsi="Times New Roman" w:cs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D25321" w:rsidRPr="00D25321" w:rsidRDefault="00D25321" w:rsidP="00D25321">
      <w:pPr>
        <w:widowControl/>
        <w:shd w:val="clear" w:color="auto" w:fill="FFFFFF"/>
        <w:tabs>
          <w:tab w:val="left" w:pos="4822"/>
          <w:tab w:val="left" w:pos="8278"/>
        </w:tabs>
        <w:autoSpaceDE/>
        <w:autoSpaceDN/>
        <w:adjustRightInd/>
        <w:spacing w:before="151" w:after="200"/>
        <w:ind w:left="12" w:firstLine="0"/>
        <w:contextualSpacing/>
        <w:jc w:val="lef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25321" w:rsidRPr="00D25321" w:rsidRDefault="00695FFC" w:rsidP="00D25321">
      <w:pPr>
        <w:widowControl/>
        <w:shd w:val="clear" w:color="auto" w:fill="FFFFFF"/>
        <w:tabs>
          <w:tab w:val="left" w:pos="4822"/>
          <w:tab w:val="left" w:pos="8278"/>
        </w:tabs>
        <w:autoSpaceDE/>
        <w:autoSpaceDN/>
        <w:adjustRightInd/>
        <w:spacing w:before="151" w:after="200"/>
        <w:ind w:left="12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 w:rsidR="007163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«20» декабря </w:t>
      </w:r>
      <w:r w:rsidR="00375D21">
        <w:rPr>
          <w:rFonts w:ascii="Times New Roman" w:eastAsia="Times New Roman" w:hAnsi="Times New Roman" w:cs="Times New Roman"/>
          <w:spacing w:val="-3"/>
          <w:sz w:val="28"/>
          <w:szCs w:val="28"/>
        </w:rPr>
        <w:t>2022</w:t>
      </w:r>
      <w:r w:rsidR="00D25321" w:rsidRPr="00D253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="0071636D">
        <w:rPr>
          <w:rFonts w:ascii="Times New Roman" w:eastAsia="Times New Roman" w:hAnsi="Times New Roman" w:cs="Times New Roman"/>
          <w:spacing w:val="-3"/>
          <w:sz w:val="28"/>
          <w:szCs w:val="28"/>
        </w:rPr>
        <w:t>ода</w:t>
      </w:r>
      <w:r w:rsidR="00D25321" w:rsidRPr="00D25321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                      </w:t>
      </w:r>
      <w:r w:rsidR="00D25321" w:rsidRPr="00D2532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1636D">
        <w:rPr>
          <w:rFonts w:ascii="Times New Roman" w:eastAsia="Times New Roman" w:hAnsi="Times New Roman" w:cs="Times New Roman"/>
          <w:sz w:val="28"/>
          <w:szCs w:val="28"/>
        </w:rPr>
        <w:t>179</w:t>
      </w:r>
    </w:p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25321">
        <w:rPr>
          <w:rFonts w:ascii="Times New Roman" w:eastAsia="Times New Roman" w:hAnsi="Times New Roman" w:cs="Times New Roman"/>
          <w:sz w:val="28"/>
          <w:szCs w:val="24"/>
        </w:rPr>
        <w:t>п.г.т</w:t>
      </w:r>
      <w:proofErr w:type="spellEnd"/>
      <w:r w:rsidRPr="00D25321">
        <w:rPr>
          <w:rFonts w:ascii="Times New Roman" w:eastAsia="Times New Roman" w:hAnsi="Times New Roman" w:cs="Times New Roman"/>
          <w:sz w:val="28"/>
          <w:szCs w:val="24"/>
        </w:rPr>
        <w:t>. Игрим</w:t>
      </w:r>
    </w:p>
    <w:p w:rsidR="00771432" w:rsidRDefault="00771432" w:rsidP="006C3D05">
      <w:pPr>
        <w:ind w:right="5338" w:firstLine="0"/>
        <w:rPr>
          <w:rFonts w:ascii="Times New Roman" w:hAnsi="Times New Roman" w:cs="Times New Roman"/>
          <w:sz w:val="28"/>
          <w:szCs w:val="28"/>
        </w:rPr>
      </w:pPr>
    </w:p>
    <w:p w:rsidR="00F41D4B" w:rsidRPr="00D25321" w:rsidRDefault="00375D21" w:rsidP="006C3D05">
      <w:pPr>
        <w:ind w:right="53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70 от 11.05.2017 «</w:t>
      </w:r>
      <w:r w:rsidR="009736EF" w:rsidRPr="00D2532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расчёта размера платы </w:t>
      </w:r>
      <w:r w:rsidR="006853EE" w:rsidRPr="006853EE">
        <w:rPr>
          <w:rFonts w:ascii="Times New Roman" w:hAnsi="Times New Roman" w:cs="Times New Roman"/>
          <w:sz w:val="28"/>
          <w:szCs w:val="28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6853EE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53EE" w:rsidRDefault="006853EE">
      <w:pPr>
        <w:rPr>
          <w:rFonts w:ascii="Times New Roman" w:hAnsi="Times New Roman" w:cs="Times New Roman"/>
          <w:sz w:val="28"/>
          <w:szCs w:val="28"/>
        </w:rPr>
      </w:pPr>
    </w:p>
    <w:p w:rsidR="00F41D4B" w:rsidRDefault="009736EF">
      <w:pPr>
        <w:rPr>
          <w:rFonts w:ascii="Times New Roman" w:hAnsi="Times New Roman" w:cs="Times New Roman"/>
          <w:sz w:val="28"/>
          <w:szCs w:val="28"/>
        </w:rPr>
      </w:pPr>
      <w:r w:rsidRPr="009E32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5D21">
        <w:rPr>
          <w:rFonts w:ascii="Times New Roman" w:hAnsi="Times New Roman" w:cs="Times New Roman"/>
          <w:sz w:val="28"/>
          <w:szCs w:val="28"/>
        </w:rPr>
        <w:t xml:space="preserve">с частью 3 </w:t>
      </w:r>
      <w:r w:rsidR="00695FF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статьи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15</w:t>
      </w:r>
      <w:r w:rsidR="00695FF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9E32C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9E32CB">
        <w:rPr>
          <w:rFonts w:ascii="Times New Roman" w:hAnsi="Times New Roman" w:cs="Times New Roman"/>
          <w:sz w:val="28"/>
          <w:szCs w:val="28"/>
        </w:rPr>
        <w:t xml:space="preserve"> от 06.10.2003 N 131-ФЗ </w:t>
      </w:r>
      <w:r w:rsidR="006853EE" w:rsidRPr="009E32CB">
        <w:rPr>
          <w:rFonts w:ascii="Times New Roman" w:hAnsi="Times New Roman" w:cs="Times New Roman"/>
          <w:sz w:val="28"/>
          <w:szCs w:val="28"/>
        </w:rPr>
        <w:t>«</w:t>
      </w:r>
      <w:r w:rsidRPr="009E32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53EE" w:rsidRPr="009E32CB">
        <w:rPr>
          <w:rFonts w:ascii="Times New Roman" w:hAnsi="Times New Roman" w:cs="Times New Roman"/>
          <w:sz w:val="28"/>
          <w:szCs w:val="28"/>
        </w:rPr>
        <w:t>»</w:t>
      </w:r>
      <w:r w:rsidRPr="009E32C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приказом</w:t>
      </w:r>
      <w:r w:rsidRPr="009E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2CB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</w:t>
      </w:r>
      <w:r w:rsidR="006853EE" w:rsidRPr="009E32CB">
        <w:rPr>
          <w:rFonts w:ascii="Times New Roman" w:hAnsi="Times New Roman" w:cs="Times New Roman"/>
          <w:sz w:val="28"/>
          <w:szCs w:val="28"/>
        </w:rPr>
        <w:t>дерации от 27.09.2016 N 668/</w:t>
      </w:r>
      <w:proofErr w:type="spellStart"/>
      <w:r w:rsidR="006853EE" w:rsidRPr="009E32C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853EE" w:rsidRPr="009E32CB">
        <w:rPr>
          <w:rFonts w:ascii="Times New Roman" w:hAnsi="Times New Roman" w:cs="Times New Roman"/>
          <w:sz w:val="28"/>
          <w:szCs w:val="28"/>
        </w:rPr>
        <w:t xml:space="preserve"> «</w:t>
      </w:r>
      <w:r w:rsidRPr="009E32CB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6853EE" w:rsidRPr="009E32CB">
        <w:rPr>
          <w:rFonts w:ascii="Times New Roman" w:hAnsi="Times New Roman" w:cs="Times New Roman"/>
          <w:sz w:val="28"/>
          <w:szCs w:val="28"/>
        </w:rPr>
        <w:t>»</w:t>
      </w:r>
      <w:r w:rsidRPr="009E32C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Устава</w:t>
      </w:r>
      <w:r w:rsidRPr="009E32C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853EE" w:rsidRPr="009E32CB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9E32CB">
        <w:rPr>
          <w:rFonts w:ascii="Times New Roman" w:hAnsi="Times New Roman" w:cs="Times New Roman"/>
          <w:sz w:val="28"/>
          <w:szCs w:val="28"/>
        </w:rPr>
        <w:t>, в целях повышения эффективности использования муниципального имущества</w:t>
      </w:r>
      <w:r w:rsidR="00695FFC">
        <w:rPr>
          <w:rFonts w:ascii="Times New Roman" w:hAnsi="Times New Roman" w:cs="Times New Roman"/>
          <w:sz w:val="28"/>
          <w:szCs w:val="28"/>
        </w:rPr>
        <w:t>, администрация городского поселения Игрим</w:t>
      </w:r>
    </w:p>
    <w:p w:rsidR="00695FFC" w:rsidRDefault="00695FFC" w:rsidP="00695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FFC" w:rsidRDefault="00695FFC" w:rsidP="00695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C94209" w:rsidRPr="009E32CB" w:rsidRDefault="00C94209" w:rsidP="00695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FFC" w:rsidRPr="00C94209" w:rsidRDefault="00C94209" w:rsidP="00C94209">
      <w:pPr>
        <w:ind w:right="43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5FFC" w:rsidRPr="00695FF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поселения Игрим № 70 от 11.05.2017 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32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расчёта размера платы </w:t>
      </w:r>
      <w:r w:rsidRPr="006853EE">
        <w:rPr>
          <w:rFonts w:ascii="Times New Roman" w:hAnsi="Times New Roman" w:cs="Times New Roman"/>
          <w:sz w:val="28"/>
          <w:szCs w:val="28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Игрим» </w:t>
      </w:r>
      <w:r w:rsidR="00695FFC" w:rsidRPr="00C94209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41D4B" w:rsidRPr="009E32CB" w:rsidRDefault="009736EF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9E32CB">
        <w:rPr>
          <w:rFonts w:ascii="Times New Roman" w:hAnsi="Times New Roman" w:cs="Times New Roman"/>
          <w:sz w:val="28"/>
          <w:szCs w:val="28"/>
        </w:rPr>
        <w:t xml:space="preserve">1.1. </w:t>
      </w:r>
      <w:r w:rsidR="00695FFC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9E32C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853EE" w:rsidRPr="009E32CB">
        <w:rPr>
          <w:rFonts w:ascii="Times New Roman" w:hAnsi="Times New Roman" w:cs="Times New Roman"/>
          <w:sz w:val="28"/>
          <w:szCs w:val="28"/>
        </w:rPr>
        <w:t>о порядке расчёта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Игрим</w:t>
      </w:r>
      <w:r w:rsidR="00695FFC">
        <w:rPr>
          <w:rFonts w:ascii="Times New Roman" w:hAnsi="Times New Roman" w:cs="Times New Roman"/>
          <w:sz w:val="28"/>
          <w:szCs w:val="28"/>
        </w:rPr>
        <w:t xml:space="preserve">, изложить в новой </w:t>
      </w:r>
      <w:r w:rsidR="00695FFC">
        <w:rPr>
          <w:rFonts w:ascii="Times New Roman" w:hAnsi="Times New Roman" w:cs="Times New Roman"/>
          <w:sz w:val="28"/>
          <w:szCs w:val="28"/>
        </w:rPr>
        <w:lastRenderedPageBreak/>
        <w:t>редакции</w:t>
      </w:r>
      <w:r w:rsidR="006853EE" w:rsidRPr="009E32CB">
        <w:rPr>
          <w:rFonts w:ascii="Times New Roman" w:hAnsi="Times New Roman" w:cs="Times New Roman"/>
          <w:sz w:val="28"/>
          <w:szCs w:val="28"/>
        </w:rPr>
        <w:t xml:space="preserve"> </w:t>
      </w:r>
      <w:r w:rsidRPr="009E32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 1</w:t>
      </w:r>
      <w:r w:rsidRPr="009E32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28FC" w:rsidRPr="009E32CB" w:rsidRDefault="009736EF" w:rsidP="009528FC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9E32CB">
        <w:rPr>
          <w:rFonts w:ascii="Times New Roman" w:hAnsi="Times New Roman" w:cs="Times New Roman"/>
          <w:sz w:val="28"/>
          <w:szCs w:val="28"/>
        </w:rPr>
        <w:t xml:space="preserve">1.2. </w:t>
      </w:r>
      <w:r w:rsidR="00793168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9E32CB">
        <w:rPr>
          <w:rFonts w:ascii="Times New Roman" w:hAnsi="Times New Roman" w:cs="Times New Roman"/>
          <w:sz w:val="28"/>
          <w:szCs w:val="28"/>
        </w:rPr>
        <w:t xml:space="preserve">Размер платы за пользование </w:t>
      </w:r>
      <w:r w:rsidR="009D2B02" w:rsidRPr="009D2B02">
        <w:rPr>
          <w:rFonts w:ascii="Times New Roman" w:hAnsi="Times New Roman" w:cs="Times New Roman"/>
          <w:sz w:val="28"/>
          <w:szCs w:val="28"/>
        </w:rPr>
        <w:t>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Игрим</w:t>
      </w:r>
      <w:r w:rsidR="00C94209">
        <w:rPr>
          <w:rFonts w:ascii="Times New Roman" w:hAnsi="Times New Roman" w:cs="Times New Roman"/>
          <w:sz w:val="28"/>
          <w:szCs w:val="28"/>
        </w:rPr>
        <w:t>,</w:t>
      </w:r>
      <w:r w:rsidR="0079316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9E32C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 2</w:t>
      </w:r>
      <w:r w:rsidRPr="009E32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28FC" w:rsidRDefault="009528FC" w:rsidP="009528FC">
      <w:pPr>
        <w:pStyle w:val="afff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528FC" w:rsidRDefault="009528FC" w:rsidP="009528FC">
      <w:pPr>
        <w:pStyle w:val="affff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F54E8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 возникшее с 01 января 2023 года.</w:t>
      </w:r>
    </w:p>
    <w:bookmarkEnd w:id="3"/>
    <w:p w:rsidR="00F41D4B" w:rsidRDefault="009E32CB" w:rsidP="009528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28FC">
        <w:rPr>
          <w:rFonts w:ascii="Times New Roman" w:hAnsi="Times New Roman" w:cs="Times New Roman"/>
          <w:sz w:val="28"/>
          <w:szCs w:val="28"/>
        </w:rPr>
        <w:t>4</w:t>
      </w:r>
      <w:r w:rsidR="006853EE" w:rsidRPr="009528F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 социальным вопросам </w:t>
      </w:r>
      <w:proofErr w:type="spellStart"/>
      <w:r w:rsidR="006853EE" w:rsidRPr="009528FC">
        <w:rPr>
          <w:rFonts w:ascii="Times New Roman" w:hAnsi="Times New Roman" w:cs="Times New Roman"/>
          <w:sz w:val="28"/>
          <w:szCs w:val="28"/>
        </w:rPr>
        <w:t>Котовщикову</w:t>
      </w:r>
      <w:proofErr w:type="spellEnd"/>
      <w:r w:rsidR="006853EE" w:rsidRPr="009528FC">
        <w:rPr>
          <w:rFonts w:ascii="Times New Roman" w:hAnsi="Times New Roman" w:cs="Times New Roman"/>
          <w:sz w:val="28"/>
          <w:szCs w:val="28"/>
        </w:rPr>
        <w:t xml:space="preserve"> Е.В., заместителя главы по финансово-экономическим вопросам </w:t>
      </w:r>
      <w:r w:rsidR="002665C7" w:rsidRPr="009528FC">
        <w:rPr>
          <w:rFonts w:ascii="Times New Roman" w:hAnsi="Times New Roman" w:cs="Times New Roman"/>
          <w:sz w:val="28"/>
          <w:szCs w:val="28"/>
        </w:rPr>
        <w:t>Сорочук Ю.А</w:t>
      </w:r>
    </w:p>
    <w:p w:rsidR="006853EE" w:rsidRDefault="006853EE" w:rsidP="006853EE">
      <w:pPr>
        <w:rPr>
          <w:rFonts w:ascii="Times New Roman" w:hAnsi="Times New Roman" w:cs="Times New Roman"/>
          <w:sz w:val="28"/>
          <w:szCs w:val="28"/>
        </w:rPr>
      </w:pPr>
    </w:p>
    <w:p w:rsidR="009528FC" w:rsidRDefault="009528FC" w:rsidP="006853EE">
      <w:pPr>
        <w:rPr>
          <w:rFonts w:ascii="Times New Roman" w:hAnsi="Times New Roman" w:cs="Times New Roman"/>
          <w:sz w:val="28"/>
          <w:szCs w:val="28"/>
        </w:rPr>
      </w:pPr>
    </w:p>
    <w:p w:rsidR="009528FC" w:rsidRPr="009736EF" w:rsidRDefault="009528FC" w:rsidP="006853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44"/>
        <w:gridCol w:w="3314"/>
      </w:tblGrid>
      <w:tr w:rsidR="006853EE" w:rsidRPr="00B2709F" w:rsidTr="006853E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3EE" w:rsidRPr="006853EE" w:rsidRDefault="006853EE" w:rsidP="006853EE">
            <w:pPr>
              <w:pStyle w:val="afff6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3EE" w:rsidRPr="006853EE" w:rsidRDefault="002665C7" w:rsidP="002665C7">
            <w:pPr>
              <w:pStyle w:val="aff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Т.А.Грудо</w:t>
            </w:r>
            <w:proofErr w:type="spellEnd"/>
          </w:p>
        </w:tc>
      </w:tr>
    </w:tbl>
    <w:p w:rsidR="009E32CB" w:rsidRDefault="009E32CB">
      <w:pPr>
        <w:rPr>
          <w:rFonts w:ascii="Times New Roman" w:hAnsi="Times New Roman" w:cs="Times New Roman"/>
          <w:sz w:val="28"/>
          <w:szCs w:val="28"/>
        </w:rPr>
        <w:sectPr w:rsidR="009E32CB" w:rsidSect="00FC4822">
          <w:pgSz w:w="11900" w:h="16800"/>
          <w:pgMar w:top="426" w:right="800" w:bottom="1440" w:left="1134" w:header="720" w:footer="720" w:gutter="0"/>
          <w:cols w:space="720"/>
          <w:noEndnote/>
        </w:sectPr>
      </w:pPr>
    </w:p>
    <w:p w:rsidR="009E32CB" w:rsidRDefault="009E32CB" w:rsidP="009E32CB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№ 1</w:t>
      </w:r>
    </w:p>
    <w:p w:rsidR="009E32CB" w:rsidRDefault="009E32CB" w:rsidP="009E32CB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9E32CB" w:rsidRDefault="009E32CB" w:rsidP="009E32CB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t>городского поселения Игрим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41D4B" w:rsidRPr="009E32CB" w:rsidRDefault="009E32CB" w:rsidP="009E32CB">
      <w:pPr>
        <w:jc w:val="right"/>
        <w:rPr>
          <w:rFonts w:ascii="Times New Roman" w:hAnsi="Times New Roman" w:cs="Times New Roman"/>
          <w:sz w:val="22"/>
          <w:szCs w:val="22"/>
        </w:rPr>
      </w:pPr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t>от</w:t>
      </w:r>
      <w:r w:rsidR="00FF5534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636D">
        <w:rPr>
          <w:rStyle w:val="a3"/>
          <w:rFonts w:ascii="Times New Roman" w:hAnsi="Times New Roman" w:cs="Times New Roman"/>
          <w:b w:val="0"/>
          <w:sz w:val="22"/>
          <w:szCs w:val="22"/>
        </w:rPr>
        <w:t>20.12.2022 г.№179</w:t>
      </w:r>
    </w:p>
    <w:p w:rsidR="009E32CB" w:rsidRPr="00512224" w:rsidRDefault="00512224" w:rsidP="009E32CB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1222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41D4B" w:rsidRPr="009E32CB" w:rsidRDefault="009E32CB" w:rsidP="009E32CB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E32CB">
        <w:rPr>
          <w:rFonts w:ascii="Times New Roman" w:hAnsi="Times New Roman" w:cs="Times New Roman"/>
          <w:b w:val="0"/>
          <w:sz w:val="28"/>
          <w:szCs w:val="28"/>
        </w:rPr>
        <w:t xml:space="preserve">о порядке расчёта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</w:t>
      </w:r>
      <w:proofErr w:type="gramStart"/>
      <w:r w:rsidRPr="009E32CB">
        <w:rPr>
          <w:rFonts w:ascii="Times New Roman" w:hAnsi="Times New Roman" w:cs="Times New Roman"/>
          <w:b w:val="0"/>
          <w:sz w:val="28"/>
          <w:szCs w:val="28"/>
        </w:rPr>
        <w:t>Игрим</w:t>
      </w:r>
      <w:r w:rsidR="009736EF" w:rsidRPr="009E32CB">
        <w:rPr>
          <w:rFonts w:ascii="Times New Roman" w:hAnsi="Times New Roman" w:cs="Times New Roman"/>
          <w:b w:val="0"/>
          <w:sz w:val="28"/>
          <w:szCs w:val="28"/>
        </w:rPr>
        <w:br/>
        <w:t>(</w:t>
      </w:r>
      <w:proofErr w:type="gramEnd"/>
      <w:r w:rsidR="009736EF" w:rsidRPr="009E32CB">
        <w:rPr>
          <w:rFonts w:ascii="Times New Roman" w:hAnsi="Times New Roman" w:cs="Times New Roman"/>
          <w:b w:val="0"/>
          <w:sz w:val="28"/>
          <w:szCs w:val="28"/>
        </w:rPr>
        <w:t>далее - Положение)</w:t>
      </w:r>
    </w:p>
    <w:p w:rsidR="00F41D4B" w:rsidRPr="009E32CB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C94209" w:rsidRDefault="009736E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100"/>
      <w:r w:rsidRPr="009E32C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9420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 w:rsidRPr="009736E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создания методической базы по расчёту </w:t>
      </w:r>
      <w:r w:rsidR="009E32CB" w:rsidRPr="009E32CB">
        <w:rPr>
          <w:rFonts w:ascii="Times New Roman" w:hAnsi="Times New Roman" w:cs="Times New Roman"/>
          <w:sz w:val="28"/>
          <w:szCs w:val="28"/>
        </w:rPr>
        <w:t>размера платы за пользование жилым помещением для нанимателей жилых помещений по договорам социального найма и</w:t>
      </w:r>
      <w:r w:rsidR="002665C7">
        <w:rPr>
          <w:rFonts w:ascii="Times New Roman" w:hAnsi="Times New Roman" w:cs="Times New Roman"/>
          <w:sz w:val="28"/>
          <w:szCs w:val="28"/>
        </w:rPr>
        <w:t>ли</w:t>
      </w:r>
      <w:r w:rsidR="009E32CB" w:rsidRPr="009E32CB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 муниципального жилищного фонда городского поселения Игрим </w:t>
      </w:r>
      <w:r w:rsidRPr="009736EF">
        <w:rPr>
          <w:rFonts w:ascii="Times New Roman" w:hAnsi="Times New Roman" w:cs="Times New Roman"/>
          <w:sz w:val="28"/>
          <w:szCs w:val="28"/>
        </w:rPr>
        <w:t>(далее - плата за наём жилого помещения).</w:t>
      </w:r>
    </w:p>
    <w:bookmarkEnd w:id="5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E32CB" w:rsidRDefault="009736E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200"/>
      <w:r w:rsidRPr="009E32C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94209">
        <w:rPr>
          <w:rFonts w:ascii="Times New Roman" w:hAnsi="Times New Roman" w:cs="Times New Roman"/>
          <w:sz w:val="28"/>
          <w:szCs w:val="28"/>
        </w:rPr>
        <w:t>Размер платы за наём жилого помещен</w:t>
      </w:r>
      <w:r w:rsidRPr="009E32CB">
        <w:rPr>
          <w:rFonts w:ascii="Times New Roman" w:hAnsi="Times New Roman" w:cs="Times New Roman"/>
          <w:b w:val="0"/>
          <w:sz w:val="28"/>
          <w:szCs w:val="28"/>
        </w:rPr>
        <w:t>ия</w:t>
      </w:r>
    </w:p>
    <w:p w:rsidR="00F41D4B" w:rsidRDefault="009736EF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6"/>
      <w:r w:rsidRPr="009736EF">
        <w:rPr>
          <w:rFonts w:ascii="Times New Roman" w:hAnsi="Times New Roman" w:cs="Times New Roman"/>
          <w:sz w:val="28"/>
          <w:szCs w:val="28"/>
        </w:rPr>
        <w:t xml:space="preserve">2.1. Ежемесячный размер платы за наём </w:t>
      </w:r>
      <w:r w:rsidR="00FA73B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A73BA">
        <w:rPr>
          <w:rFonts w:ascii="Times New Roman" w:hAnsi="Times New Roman" w:cs="Times New Roman"/>
          <w:sz w:val="28"/>
          <w:szCs w:val="28"/>
        </w:rPr>
        <w:t xml:space="preserve">-ого </w:t>
      </w:r>
      <w:r w:rsidRPr="009736EF">
        <w:rPr>
          <w:rFonts w:ascii="Times New Roman" w:hAnsi="Times New Roman" w:cs="Times New Roman"/>
          <w:sz w:val="28"/>
          <w:szCs w:val="28"/>
        </w:rPr>
        <w:t>жилого помещения определяется исходя из занимаемой общей площади жилого помещения и определяется по формуле:</w:t>
      </w:r>
    </w:p>
    <w:p w:rsidR="00131311" w:rsidRDefault="00131311">
      <w:pPr>
        <w:rPr>
          <w:rFonts w:ascii="Times New Roman" w:hAnsi="Times New Roman" w:cs="Times New Roman"/>
          <w:sz w:val="28"/>
          <w:szCs w:val="28"/>
        </w:rPr>
      </w:pPr>
    </w:p>
    <w:bookmarkEnd w:id="7"/>
    <w:p w:rsidR="00F41D4B" w:rsidRPr="009736EF" w:rsidRDefault="00FA73B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31311">
        <w:rPr>
          <w:rFonts w:ascii="Times New Roman" w:hAnsi="Times New Roman" w:cs="Times New Roman"/>
          <w:noProof/>
          <w:sz w:val="32"/>
          <w:szCs w:val="32"/>
        </w:rPr>
        <w:t>П</w:t>
      </w:r>
      <w:r w:rsidRPr="00131311">
        <w:rPr>
          <w:rFonts w:ascii="Times New Roman" w:hAnsi="Times New Roman" w:cs="Times New Roman"/>
          <w:noProof/>
          <w:sz w:val="32"/>
          <w:szCs w:val="32"/>
          <w:vertAlign w:val="subscript"/>
        </w:rPr>
        <w:t>н</w:t>
      </w:r>
      <w:r w:rsidRPr="00131311">
        <w:rPr>
          <w:rFonts w:ascii="Times New Roman" w:hAnsi="Times New Roman" w:cs="Times New Roman"/>
          <w:noProof/>
          <w:sz w:val="32"/>
          <w:szCs w:val="32"/>
          <w:vertAlign w:val="subscript"/>
          <w:lang w:val="en-US"/>
        </w:rPr>
        <w:t>j</w:t>
      </w:r>
      <w:r w:rsidRPr="00131311"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 </w:t>
      </w:r>
      <w:r w:rsidRPr="00131311">
        <w:rPr>
          <w:rFonts w:ascii="Times New Roman" w:hAnsi="Times New Roman" w:cs="Times New Roman"/>
          <w:noProof/>
          <w:sz w:val="32"/>
          <w:szCs w:val="32"/>
        </w:rPr>
        <w:t>=</w:t>
      </w:r>
      <w:r w:rsidR="001D52F4">
        <w:rPr>
          <w:rFonts w:ascii="Times New Roman" w:hAnsi="Times New Roman" w:cs="Times New Roman"/>
          <w:noProof/>
          <w:sz w:val="32"/>
          <w:szCs w:val="32"/>
        </w:rPr>
        <w:t xml:space="preserve"> Н</w:t>
      </w:r>
      <w:r w:rsidR="001D52F4">
        <w:rPr>
          <w:rFonts w:ascii="Times New Roman" w:hAnsi="Times New Roman" w:cs="Times New Roman"/>
          <w:noProof/>
          <w:sz w:val="32"/>
          <w:szCs w:val="32"/>
          <w:vertAlign w:val="subscript"/>
        </w:rPr>
        <w:t>б</w:t>
      </w:r>
      <w:r w:rsidRPr="00131311">
        <w:rPr>
          <w:rFonts w:ascii="Times New Roman" w:hAnsi="Times New Roman" w:cs="Times New Roman"/>
          <w:noProof/>
          <w:sz w:val="32"/>
          <w:szCs w:val="32"/>
        </w:rPr>
        <w:t xml:space="preserve"> * К</w:t>
      </w:r>
      <w:r w:rsidR="001D52F4">
        <w:rPr>
          <w:rFonts w:ascii="Times New Roman" w:hAnsi="Times New Roman" w:cs="Times New Roman"/>
          <w:noProof/>
          <w:sz w:val="32"/>
          <w:szCs w:val="32"/>
          <w:vertAlign w:val="subscript"/>
          <w:lang w:val="en-US"/>
        </w:rPr>
        <w:t>j</w:t>
      </w:r>
      <w:r w:rsidRPr="00131311">
        <w:rPr>
          <w:rFonts w:ascii="Times New Roman" w:hAnsi="Times New Roman" w:cs="Times New Roman"/>
          <w:noProof/>
          <w:sz w:val="32"/>
          <w:szCs w:val="32"/>
        </w:rPr>
        <w:t xml:space="preserve"> * </w:t>
      </w:r>
      <w:r w:rsidR="001D52F4">
        <w:rPr>
          <w:rFonts w:ascii="Times New Roman" w:hAnsi="Times New Roman" w:cs="Times New Roman"/>
          <w:noProof/>
          <w:sz w:val="32"/>
          <w:szCs w:val="32"/>
        </w:rPr>
        <w:t>К</w:t>
      </w:r>
      <w:r w:rsidR="001D52F4">
        <w:rPr>
          <w:rFonts w:ascii="Times New Roman" w:hAnsi="Times New Roman" w:cs="Times New Roman"/>
          <w:noProof/>
          <w:sz w:val="32"/>
          <w:szCs w:val="32"/>
          <w:vertAlign w:val="subscript"/>
          <w:lang w:val="en-US"/>
        </w:rPr>
        <w:t>c</w:t>
      </w:r>
      <w:r w:rsidR="00131311" w:rsidRPr="00131311">
        <w:rPr>
          <w:rFonts w:ascii="Times New Roman" w:hAnsi="Times New Roman" w:cs="Times New Roman"/>
          <w:noProof/>
          <w:sz w:val="32"/>
          <w:szCs w:val="32"/>
        </w:rPr>
        <w:t xml:space="preserve"> * П</w:t>
      </w:r>
      <w:r w:rsidR="001D52F4">
        <w:rPr>
          <w:rFonts w:ascii="Times New Roman" w:hAnsi="Times New Roman" w:cs="Times New Roman"/>
          <w:noProof/>
          <w:sz w:val="32"/>
          <w:szCs w:val="32"/>
          <w:vertAlign w:val="subscript"/>
          <w:lang w:val="en-US"/>
        </w:rPr>
        <w:t>j</w:t>
      </w:r>
      <w:r w:rsidR="009736EF" w:rsidRPr="009736EF">
        <w:rPr>
          <w:rFonts w:ascii="Times New Roman" w:hAnsi="Times New Roman" w:cs="Times New Roman"/>
          <w:sz w:val="28"/>
          <w:szCs w:val="28"/>
        </w:rPr>
        <w:t>, где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Default="001D5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t>П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н</w:t>
      </w:r>
      <w:r>
        <w:rPr>
          <w:rFonts w:ascii="Times New Roman" w:hAnsi="Times New Roman" w:cs="Times New Roman"/>
          <w:noProof/>
          <w:sz w:val="32"/>
          <w:szCs w:val="32"/>
          <w:vertAlign w:val="subscript"/>
          <w:lang w:val="en-US"/>
        </w:rPr>
        <w:t>j</w:t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- </w:t>
      </w:r>
      <w:r w:rsidR="00634384">
        <w:rPr>
          <w:rFonts w:ascii="Times New Roman" w:hAnsi="Times New Roman" w:cs="Times New Roman"/>
          <w:sz w:val="28"/>
          <w:szCs w:val="28"/>
        </w:rPr>
        <w:t xml:space="preserve">размер платы за наём </w:t>
      </w:r>
      <w:r w:rsidR="0063438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34384">
        <w:rPr>
          <w:rFonts w:ascii="Times New Roman" w:hAnsi="Times New Roman" w:cs="Times New Roman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</w:t>
      </w:r>
      <w:r w:rsidR="009736EF" w:rsidRPr="009736EF">
        <w:rPr>
          <w:rFonts w:ascii="Times New Roman" w:hAnsi="Times New Roman" w:cs="Times New Roman"/>
          <w:sz w:val="28"/>
          <w:szCs w:val="28"/>
        </w:rPr>
        <w:t>;</w:t>
      </w:r>
    </w:p>
    <w:p w:rsidR="00634384" w:rsidRDefault="00634384">
      <w:pPr>
        <w:rPr>
          <w:rFonts w:ascii="Times New Roman" w:hAnsi="Times New Roman" w:cs="Times New Roman"/>
          <w:sz w:val="28"/>
          <w:szCs w:val="28"/>
        </w:rPr>
      </w:pPr>
    </w:p>
    <w:p w:rsidR="00634384" w:rsidRDefault="006343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- базовый размер платы за наём жилого помещения;</w:t>
      </w:r>
    </w:p>
    <w:p w:rsidR="00634384" w:rsidRDefault="00634384">
      <w:pPr>
        <w:rPr>
          <w:rFonts w:ascii="Times New Roman" w:hAnsi="Times New Roman" w:cs="Times New Roman"/>
          <w:sz w:val="28"/>
          <w:szCs w:val="28"/>
        </w:rPr>
      </w:pPr>
    </w:p>
    <w:p w:rsidR="00634384" w:rsidRDefault="00634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343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коэффициент, характеризующий качество и благоустройство жилого помещения, месторасположение дома;</w:t>
      </w:r>
    </w:p>
    <w:p w:rsidR="00634384" w:rsidRDefault="00634384">
      <w:pPr>
        <w:rPr>
          <w:rFonts w:ascii="Times New Roman" w:hAnsi="Times New Roman" w:cs="Times New Roman"/>
          <w:sz w:val="28"/>
          <w:szCs w:val="28"/>
        </w:rPr>
      </w:pPr>
    </w:p>
    <w:p w:rsidR="00634384" w:rsidRDefault="00634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 коэффициент соответствия платы;</w:t>
      </w:r>
    </w:p>
    <w:p w:rsidR="00634384" w:rsidRPr="00634384" w:rsidRDefault="00634384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634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j</w:t>
      </w:r>
      <w:r w:rsidRPr="0063438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736EF" w:rsidRPr="009736EF">
        <w:rPr>
          <w:rFonts w:ascii="Times New Roman" w:hAnsi="Times New Roman" w:cs="Times New Roman"/>
          <w:sz w:val="28"/>
          <w:szCs w:val="28"/>
        </w:rPr>
        <w:t>;</w:t>
      </w:r>
    </w:p>
    <w:p w:rsidR="0059795E" w:rsidRPr="00C94209" w:rsidRDefault="0059795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2001"/>
    </w:p>
    <w:p w:rsidR="00F41D4B" w:rsidRPr="00C94209" w:rsidRDefault="009736EF">
      <w:pPr>
        <w:pStyle w:val="1"/>
        <w:rPr>
          <w:rFonts w:ascii="Times New Roman" w:hAnsi="Times New Roman" w:cs="Times New Roman"/>
          <w:sz w:val="28"/>
          <w:szCs w:val="28"/>
        </w:rPr>
      </w:pPr>
      <w:r w:rsidRPr="00C94209">
        <w:rPr>
          <w:rFonts w:ascii="Times New Roman" w:hAnsi="Times New Roman" w:cs="Times New Roman"/>
          <w:sz w:val="28"/>
          <w:szCs w:val="28"/>
        </w:rPr>
        <w:t>3.</w:t>
      </w:r>
      <w:r w:rsidRPr="00994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4209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</w:t>
      </w:r>
    </w:p>
    <w:bookmarkEnd w:id="8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bookmarkStart w:id="9" w:name="sub_1031"/>
      <w:r w:rsidRPr="009736EF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помещения определяется по формуле:</w:t>
      </w:r>
    </w:p>
    <w:bookmarkEnd w:id="9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2381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>, где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86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базовый размер платы за наём жилого помещения;</w:t>
      </w:r>
    </w:p>
    <w:p w:rsidR="00F41D4B" w:rsidRDefault="0071636D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style="width:23.25pt;height:18.75pt;visibility:visible;mso-wrap-style:square">
            <v:imagedata r:id="rId8" o:title=""/>
          </v:shape>
        </w:pict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средняя цена 1 кв. м </w:t>
      </w:r>
      <w:r w:rsidR="00F75D8A">
        <w:rPr>
          <w:rFonts w:ascii="Times New Roman" w:hAnsi="Times New Roman" w:cs="Times New Roman"/>
          <w:sz w:val="28"/>
          <w:szCs w:val="28"/>
        </w:rPr>
        <w:t xml:space="preserve">общей площади </w:t>
      </w:r>
      <w:r w:rsidR="009736EF" w:rsidRPr="009736EF">
        <w:rPr>
          <w:rFonts w:ascii="Times New Roman" w:hAnsi="Times New Roman" w:cs="Times New Roman"/>
          <w:sz w:val="28"/>
          <w:szCs w:val="28"/>
        </w:rPr>
        <w:t>на вторичном рынке жилья</w:t>
      </w:r>
      <w:r w:rsidR="00F75D8A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Федерации, в котором находится жилое помещение муниципального жилищного фонда, предоставляемое </w:t>
      </w:r>
      <w:r w:rsidR="0089192E">
        <w:rPr>
          <w:rFonts w:ascii="Times New Roman" w:hAnsi="Times New Roman" w:cs="Times New Roman"/>
          <w:sz w:val="28"/>
          <w:szCs w:val="28"/>
        </w:rPr>
        <w:t xml:space="preserve">по </w:t>
      </w:r>
      <w:r w:rsidR="0089192E" w:rsidRPr="009736EF">
        <w:rPr>
          <w:rFonts w:ascii="Times New Roman" w:hAnsi="Times New Roman" w:cs="Times New Roman"/>
          <w:sz w:val="28"/>
          <w:szCs w:val="28"/>
        </w:rPr>
        <w:t>договорам</w:t>
      </w:r>
      <w:r w:rsidR="00F75D8A">
        <w:rPr>
          <w:rFonts w:ascii="Times New Roman" w:hAnsi="Times New Roman" w:cs="Times New Roman"/>
          <w:sz w:val="28"/>
          <w:szCs w:val="28"/>
        </w:rPr>
        <w:t xml:space="preserve"> социального найма и договорам найма жилых помещений.</w:t>
      </w:r>
    </w:p>
    <w:p w:rsidR="00F75D8A" w:rsidRDefault="00F75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цена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по всем типам квартир.</w:t>
      </w:r>
    </w:p>
    <w:p w:rsidR="00F75D8A" w:rsidRPr="009736EF" w:rsidRDefault="00F75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по субъекту Российской Федерации используется средняя цена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по федеральному округу, в который входит этот субъект Российской Федерации (по всем типам квартир).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94DCA" w:rsidRDefault="009736E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400"/>
      <w:r w:rsidRPr="00994DCA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C94209">
        <w:rPr>
          <w:rFonts w:ascii="Times New Roman" w:hAnsi="Times New Roman" w:cs="Times New Roman"/>
          <w:sz w:val="28"/>
          <w:szCs w:val="28"/>
        </w:rPr>
        <w:t>Коэффициент</w:t>
      </w:r>
      <w:r w:rsidR="00F75D8A" w:rsidRPr="00C94209">
        <w:rPr>
          <w:rFonts w:ascii="Times New Roman" w:hAnsi="Times New Roman" w:cs="Times New Roman"/>
          <w:sz w:val="28"/>
          <w:szCs w:val="28"/>
        </w:rPr>
        <w:t>, характеризующий</w:t>
      </w:r>
      <w:r w:rsidRPr="00C94209">
        <w:rPr>
          <w:rFonts w:ascii="Times New Roman" w:hAnsi="Times New Roman" w:cs="Times New Roman"/>
          <w:sz w:val="28"/>
          <w:szCs w:val="28"/>
        </w:rPr>
        <w:t xml:space="preserve"> качество и благоустройство жилого помещения, местораспо</w:t>
      </w:r>
      <w:r w:rsidR="00F75D8A" w:rsidRPr="00C94209">
        <w:rPr>
          <w:rFonts w:ascii="Times New Roman" w:hAnsi="Times New Roman" w:cs="Times New Roman"/>
          <w:sz w:val="28"/>
          <w:szCs w:val="28"/>
        </w:rPr>
        <w:t>ложение дома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bookmarkStart w:id="11" w:name="sub_1041"/>
      <w:bookmarkEnd w:id="10"/>
      <w:r w:rsidRPr="009736EF">
        <w:rPr>
          <w:rFonts w:ascii="Times New Roman" w:hAnsi="Times New Roman" w:cs="Times New Roman"/>
          <w:sz w:val="28"/>
          <w:szCs w:val="28"/>
        </w:rPr>
        <w:t>4.1. Размер платы за наём жилого помещения устанавливается с использованием коэффициента, характеризующего качество, благоустройство жилого помещения и месторасположение дома. Интегральное значение</w:t>
      </w:r>
      <w:r w:rsidR="00F75D8A">
        <w:rPr>
          <w:rFonts w:ascii="Times New Roman" w:hAnsi="Times New Roman" w:cs="Times New Roman"/>
          <w:sz w:val="28"/>
          <w:szCs w:val="28"/>
        </w:rPr>
        <w:t xml:space="preserve"> К</w:t>
      </w:r>
      <w:r w:rsidR="00F75D8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009EF" w:rsidRPr="00A009EF">
        <w:rPr>
          <w:rFonts w:ascii="Times New Roman" w:hAnsi="Times New Roman" w:cs="Times New Roman"/>
          <w:sz w:val="28"/>
          <w:szCs w:val="28"/>
        </w:rPr>
        <w:t xml:space="preserve"> </w:t>
      </w:r>
      <w:r w:rsidR="00A009EF">
        <w:rPr>
          <w:rFonts w:ascii="Times New Roman" w:hAnsi="Times New Roman" w:cs="Times New Roman"/>
          <w:sz w:val="28"/>
          <w:szCs w:val="28"/>
        </w:rPr>
        <w:t xml:space="preserve">для жилого </w:t>
      </w:r>
      <w:r w:rsidR="0089192E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9192E" w:rsidRPr="009736EF">
        <w:rPr>
          <w:rFonts w:ascii="Times New Roman" w:hAnsi="Times New Roman" w:cs="Times New Roman"/>
          <w:sz w:val="28"/>
          <w:szCs w:val="28"/>
        </w:rPr>
        <w:t>рассчитывается</w:t>
      </w:r>
      <w:r w:rsidRPr="009736EF">
        <w:rPr>
          <w:rFonts w:ascii="Times New Roman" w:hAnsi="Times New Roman" w:cs="Times New Roman"/>
          <w:sz w:val="28"/>
          <w:szCs w:val="28"/>
        </w:rPr>
        <w:t>, как средневзвешенное значение показателей по отдельным параметрам по формуле:</w:t>
      </w:r>
    </w:p>
    <w:bookmarkEnd w:id="11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485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качество, благоустройство жилого помещения и месторасположение дома;</w:t>
      </w: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месторасположение дома.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r w:rsidRPr="009736EF">
        <w:rPr>
          <w:rFonts w:ascii="Times New Roman" w:hAnsi="Times New Roman" w:cs="Times New Roman"/>
          <w:sz w:val="28"/>
          <w:szCs w:val="28"/>
        </w:rPr>
        <w:t>Значения показателей К1 - К3 оцениваются в интервале от 0,8 до 1,3 и приведены в приложении к Положению.</w:t>
      </w:r>
    </w:p>
    <w:p w:rsidR="00FE02FC" w:rsidRPr="00197F67" w:rsidRDefault="009736EF" w:rsidP="00FE02FC">
      <w:pPr>
        <w:rPr>
          <w:rFonts w:ascii="Times New Roman" w:hAnsi="Times New Roman" w:cs="Times New Roman"/>
          <w:sz w:val="28"/>
          <w:szCs w:val="28"/>
        </w:rPr>
      </w:pPr>
      <w:bookmarkStart w:id="12" w:name="sub_1042"/>
      <w:r w:rsidRPr="009736EF">
        <w:rPr>
          <w:rFonts w:ascii="Times New Roman" w:hAnsi="Times New Roman" w:cs="Times New Roman"/>
          <w:sz w:val="28"/>
          <w:szCs w:val="28"/>
        </w:rPr>
        <w:t xml:space="preserve">4.2. </w:t>
      </w:r>
      <w:bookmarkEnd w:id="12"/>
      <w:r w:rsidR="00FE02FC" w:rsidRPr="00197F67">
        <w:rPr>
          <w:rFonts w:ascii="Times New Roman" w:hAnsi="Times New Roman" w:cs="Times New Roman"/>
          <w:sz w:val="28"/>
          <w:szCs w:val="28"/>
        </w:rPr>
        <w:t xml:space="preserve">Величина коэффициента соответствия платы Кс </w:t>
      </w:r>
      <w:r w:rsidR="00FE02FC">
        <w:rPr>
          <w:rFonts w:ascii="Times New Roman" w:hAnsi="Times New Roman" w:cs="Times New Roman"/>
          <w:sz w:val="28"/>
          <w:szCs w:val="28"/>
        </w:rPr>
        <w:t>по договорам социального найма и</w:t>
      </w:r>
      <w:r w:rsidR="00FE02FC" w:rsidRPr="00FE02FC">
        <w:rPr>
          <w:rFonts w:ascii="Times New Roman" w:hAnsi="Times New Roman" w:cs="Times New Roman"/>
          <w:sz w:val="28"/>
          <w:szCs w:val="28"/>
        </w:rPr>
        <w:t xml:space="preserve"> </w:t>
      </w:r>
      <w:r w:rsidR="00FE02FC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  <w:r w:rsidR="00FE02FC" w:rsidRPr="00197F67">
        <w:rPr>
          <w:rFonts w:ascii="Times New Roman" w:hAnsi="Times New Roman" w:cs="Times New Roman"/>
          <w:sz w:val="28"/>
          <w:szCs w:val="28"/>
        </w:rPr>
        <w:t xml:space="preserve"> устанавливается единым для всех граждан, занимающих муниципальные жилые помещения, в размере </w:t>
      </w:r>
      <w:r w:rsidR="00FE02FC">
        <w:rPr>
          <w:rFonts w:ascii="Times New Roman" w:hAnsi="Times New Roman" w:cs="Times New Roman"/>
          <w:sz w:val="28"/>
          <w:szCs w:val="28"/>
        </w:rPr>
        <w:t>0</w:t>
      </w:r>
      <w:r w:rsidR="00FE02FC" w:rsidRPr="00197F67">
        <w:rPr>
          <w:rFonts w:ascii="Times New Roman" w:hAnsi="Times New Roman" w:cs="Times New Roman"/>
          <w:sz w:val="28"/>
          <w:szCs w:val="28"/>
        </w:rPr>
        <w:t>,</w:t>
      </w:r>
      <w:r w:rsidR="00FE02FC">
        <w:rPr>
          <w:rFonts w:ascii="Times New Roman" w:hAnsi="Times New Roman" w:cs="Times New Roman"/>
          <w:sz w:val="28"/>
          <w:szCs w:val="28"/>
        </w:rPr>
        <w:t>15</w:t>
      </w:r>
      <w:r w:rsidR="00FE02FC" w:rsidRPr="00197F67">
        <w:rPr>
          <w:rFonts w:ascii="Times New Roman" w:hAnsi="Times New Roman" w:cs="Times New Roman"/>
          <w:sz w:val="28"/>
          <w:szCs w:val="28"/>
        </w:rPr>
        <w:t>.</w:t>
      </w:r>
    </w:p>
    <w:p w:rsidR="00FE02FC" w:rsidRPr="00197F67" w:rsidRDefault="00FE02FC" w:rsidP="00FE02FC">
      <w:pPr>
        <w:rPr>
          <w:sz w:val="28"/>
          <w:szCs w:val="28"/>
        </w:rPr>
      </w:pPr>
    </w:p>
    <w:p w:rsidR="00FE02FC" w:rsidRDefault="00FE02FC" w:rsidP="00FE02FC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  <w:sectPr w:rsidR="00FE02FC" w:rsidSect="009E32CB">
          <w:pgSz w:w="11900" w:h="16800"/>
          <w:pgMar w:top="709" w:right="800" w:bottom="1440" w:left="800" w:header="720" w:footer="720" w:gutter="0"/>
          <w:cols w:space="720"/>
          <w:noEndnote/>
        </w:sectPr>
      </w:pPr>
    </w:p>
    <w:p w:rsidR="00F41D4B" w:rsidRDefault="00F41D4B">
      <w:pPr>
        <w:rPr>
          <w:rFonts w:ascii="Times New Roman" w:hAnsi="Times New Roman" w:cs="Times New Roman"/>
          <w:sz w:val="28"/>
          <w:szCs w:val="28"/>
        </w:rPr>
      </w:pPr>
    </w:p>
    <w:p w:rsidR="00A009EF" w:rsidRDefault="00A009EF">
      <w:pPr>
        <w:rPr>
          <w:rFonts w:ascii="Times New Roman" w:hAnsi="Times New Roman" w:cs="Times New Roman"/>
          <w:sz w:val="28"/>
          <w:szCs w:val="28"/>
        </w:rPr>
      </w:pPr>
    </w:p>
    <w:p w:rsidR="00A009EF" w:rsidRDefault="00A009EF">
      <w:pPr>
        <w:rPr>
          <w:rFonts w:ascii="Times New Roman" w:hAnsi="Times New Roman" w:cs="Times New Roman"/>
          <w:sz w:val="28"/>
          <w:szCs w:val="28"/>
        </w:rPr>
      </w:pPr>
    </w:p>
    <w:p w:rsidR="00A009EF" w:rsidRPr="009736EF" w:rsidRDefault="00A009EF">
      <w:pPr>
        <w:rPr>
          <w:rFonts w:ascii="Times New Roman" w:hAnsi="Times New Roman" w:cs="Times New Roman"/>
          <w:sz w:val="28"/>
          <w:szCs w:val="28"/>
        </w:rPr>
      </w:pPr>
    </w:p>
    <w:p w:rsidR="00994DCA" w:rsidRPr="00994DCA" w:rsidRDefault="009736EF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bookmarkStart w:id="13" w:name="sub_101"/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994DCA" w:rsidRPr="00994DCA" w:rsidRDefault="009736EF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к </w:t>
      </w:r>
      <w:r w:rsidRPr="00994DC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Положению</w:t>
      </w: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94DCA"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о порядке расчёта размера </w:t>
      </w:r>
    </w:p>
    <w:p w:rsidR="00F41D4B" w:rsidRPr="00994DCA" w:rsidRDefault="00994DCA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</w:t>
      </w:r>
      <w:proofErr w:type="spellStart"/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>Игри</w:t>
      </w:r>
      <w:proofErr w:type="spellEnd"/>
    </w:p>
    <w:bookmarkEnd w:id="13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197F67" w:rsidRPr="00197F67" w:rsidRDefault="00197F67" w:rsidP="00197F67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F67"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197F67" w:rsidRPr="00197F67" w:rsidRDefault="00197F67" w:rsidP="00197F67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F67">
        <w:rPr>
          <w:rFonts w:ascii="Times New Roman" w:hAnsi="Times New Roman" w:cs="Times New Roman"/>
          <w:sz w:val="28"/>
          <w:szCs w:val="28"/>
        </w:rPr>
        <w:t xml:space="preserve">для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</w:t>
      </w:r>
      <w:proofErr w:type="spellStart"/>
      <w:r w:rsidRPr="00197F67">
        <w:rPr>
          <w:rFonts w:ascii="Times New Roman" w:hAnsi="Times New Roman" w:cs="Times New Roman"/>
          <w:sz w:val="28"/>
          <w:szCs w:val="28"/>
        </w:rPr>
        <w:t>Игри</w:t>
      </w:r>
      <w:proofErr w:type="spellEnd"/>
    </w:p>
    <w:p w:rsidR="00197F67" w:rsidRPr="00197F67" w:rsidRDefault="00197F67" w:rsidP="00197F67">
      <w:pPr>
        <w:rPr>
          <w:rFonts w:ascii="Times New Roman" w:hAnsi="Times New Roman" w:cs="Times New Roman"/>
          <w:sz w:val="28"/>
          <w:szCs w:val="28"/>
        </w:rPr>
      </w:pPr>
    </w:p>
    <w:p w:rsidR="00197F67" w:rsidRPr="00197F67" w:rsidRDefault="00197F67" w:rsidP="00197F67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4" w:name="sub_1001"/>
      <w:r w:rsidRPr="00197F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 </w:t>
      </w:r>
      <w:r w:rsidRPr="00C9420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Параметры оценки потребительских свойств и их значения</w:t>
      </w:r>
    </w:p>
    <w:bookmarkEnd w:id="14"/>
    <w:p w:rsidR="00197F67" w:rsidRPr="00197F67" w:rsidRDefault="00197F67" w:rsidP="00197F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438"/>
        <w:gridCol w:w="1985"/>
        <w:gridCol w:w="2137"/>
        <w:gridCol w:w="1820"/>
      </w:tblGrid>
      <w:tr w:rsidR="00197F67" w:rsidRPr="00197F67" w:rsidTr="00197F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Виды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Коэффициент,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характеризующий качество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Коэффициент, характеризующий благоустройство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Коэффициент, месторасположение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К3</w:t>
            </w:r>
          </w:p>
        </w:tc>
      </w:tr>
      <w:tr w:rsidR="00197F67" w:rsidRPr="00197F67" w:rsidTr="00197F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В домах деревянного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7F67" w:rsidRPr="00197F67" w:rsidTr="00197F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В домах кирпичного, блочного, монолитного и панельного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197F67" w:rsidRPr="00197F67" w:rsidRDefault="00197F67" w:rsidP="00197F67">
      <w:pPr>
        <w:rPr>
          <w:rFonts w:ascii="Times New Roman" w:hAnsi="Times New Roman" w:cs="Times New Roman"/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FE02FC" w:rsidRDefault="00FE02FC" w:rsidP="00994DCA">
      <w:pPr>
        <w:jc w:val="right"/>
        <w:rPr>
          <w:sz w:val="28"/>
          <w:szCs w:val="28"/>
        </w:rPr>
      </w:pPr>
    </w:p>
    <w:p w:rsidR="00994DCA" w:rsidRPr="00994DCA" w:rsidRDefault="00994DCA" w:rsidP="00994DCA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2</w:t>
      </w:r>
    </w:p>
    <w:p w:rsidR="00994DCA" w:rsidRPr="00994DCA" w:rsidRDefault="00994DCA" w:rsidP="00994DCA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994DCA" w:rsidRPr="00994DCA" w:rsidRDefault="00994DCA" w:rsidP="00994DCA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городского поселения Игрим </w:t>
      </w:r>
    </w:p>
    <w:p w:rsidR="00F41D4B" w:rsidRPr="00994DCA" w:rsidRDefault="00994DCA" w:rsidP="00994DCA">
      <w:pPr>
        <w:jc w:val="right"/>
        <w:rPr>
          <w:rFonts w:ascii="Times New Roman" w:hAnsi="Times New Roman" w:cs="Times New Roman"/>
          <w:sz w:val="28"/>
          <w:szCs w:val="28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E85370">
        <w:rPr>
          <w:rStyle w:val="a3"/>
          <w:rFonts w:ascii="Times New Roman" w:hAnsi="Times New Roman" w:cs="Times New Roman"/>
          <w:b w:val="0"/>
          <w:sz w:val="22"/>
          <w:szCs w:val="22"/>
        </w:rPr>
        <w:t>20.12.</w:t>
      </w:r>
      <w:r w:rsidR="00A009EF">
        <w:rPr>
          <w:rStyle w:val="a3"/>
          <w:rFonts w:ascii="Times New Roman" w:hAnsi="Times New Roman" w:cs="Times New Roman"/>
          <w:b w:val="0"/>
          <w:sz w:val="22"/>
          <w:szCs w:val="22"/>
        </w:rPr>
        <w:t>2022</w:t>
      </w: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г.№</w:t>
      </w:r>
      <w:r w:rsidR="00FF5534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85370">
        <w:rPr>
          <w:rStyle w:val="a3"/>
          <w:rFonts w:ascii="Times New Roman" w:hAnsi="Times New Roman" w:cs="Times New Roman"/>
          <w:b w:val="0"/>
          <w:sz w:val="22"/>
          <w:szCs w:val="22"/>
        </w:rPr>
        <w:t>179</w:t>
      </w:r>
      <w:bookmarkStart w:id="15" w:name="_GoBack"/>
      <w:bookmarkEnd w:id="15"/>
    </w:p>
    <w:p w:rsidR="007847EB" w:rsidRPr="0059795E" w:rsidRDefault="007847EB" w:rsidP="007847E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847EB" w:rsidRPr="0059795E" w:rsidRDefault="009736EF" w:rsidP="00784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5E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197F67" w:rsidRPr="0059795E" w:rsidRDefault="00994DCA" w:rsidP="00784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5E">
        <w:rPr>
          <w:rFonts w:ascii="Times New Roman" w:hAnsi="Times New Roman" w:cs="Times New Roman"/>
          <w:sz w:val="28"/>
          <w:szCs w:val="28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</w:t>
      </w:r>
      <w:r w:rsidR="00197F67" w:rsidRPr="0059795E">
        <w:rPr>
          <w:rFonts w:ascii="Times New Roman" w:hAnsi="Times New Roman" w:cs="Times New Roman"/>
          <w:sz w:val="28"/>
          <w:szCs w:val="28"/>
        </w:rPr>
        <w:t>онда городского поселения Игрим</w:t>
      </w:r>
    </w:p>
    <w:p w:rsidR="007847EB" w:rsidRPr="0059795E" w:rsidRDefault="007847EB" w:rsidP="007847EB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1960"/>
        <w:gridCol w:w="2675"/>
      </w:tblGrid>
      <w:tr w:rsidR="0059795E" w:rsidRPr="0059795E" w:rsidTr="00197F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59795E" w:rsidRDefault="00197F67" w:rsidP="007847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N</w:t>
            </w:r>
            <w:r w:rsidR="007847EB" w:rsidRPr="0059795E">
              <w:rPr>
                <w:rFonts w:ascii="Times New Roman" w:hAnsi="Times New Roman" w:cs="Times New Roman"/>
              </w:rPr>
              <w:t xml:space="preserve"> </w:t>
            </w:r>
            <w:r w:rsidRPr="005979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59795E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Виды жилых помещений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59795E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59795E" w:rsidRDefault="00197F67" w:rsidP="00A009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Размер платы</w:t>
            </w:r>
            <w:r w:rsidR="007847EB" w:rsidRPr="005979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95E" w:rsidRPr="0059795E" w:rsidTr="00197F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59795E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59795E" w:rsidRDefault="009D2B02" w:rsidP="009D2B02">
            <w:pPr>
              <w:tabs>
                <w:tab w:val="left" w:pos="-70"/>
              </w:tabs>
              <w:ind w:left="-70" w:firstLine="0"/>
              <w:jc w:val="left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В домах деревянного 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59795E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руб./кв. м.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02" w:rsidRPr="0059795E" w:rsidRDefault="00FE02FC" w:rsidP="00FE02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11,34</w:t>
            </w:r>
          </w:p>
        </w:tc>
      </w:tr>
      <w:tr w:rsidR="0059795E" w:rsidRPr="0059795E" w:rsidTr="00197F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59795E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59795E" w:rsidRDefault="009D2B02" w:rsidP="009D2B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В домах кирпичного, блочного, монолитного и панельного 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59795E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руб./кв. м.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02" w:rsidRPr="0059795E" w:rsidRDefault="00FE02FC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12,33</w:t>
            </w:r>
          </w:p>
        </w:tc>
      </w:tr>
      <w:tr w:rsidR="00197F67" w:rsidRPr="0059795E" w:rsidTr="00197F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59795E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59795E" w:rsidRDefault="00197F67" w:rsidP="00582E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В домах, признанных непригодными для проживания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59795E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руб./кв. м.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59795E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95E">
              <w:rPr>
                <w:rFonts w:ascii="Times New Roman" w:hAnsi="Times New Roman" w:cs="Times New Roman"/>
              </w:rPr>
              <w:t>0</w:t>
            </w:r>
          </w:p>
        </w:tc>
      </w:tr>
    </w:tbl>
    <w:p w:rsidR="00F41D4B" w:rsidRPr="0059795E" w:rsidRDefault="00F41D4B">
      <w:pPr>
        <w:rPr>
          <w:rFonts w:ascii="Times New Roman" w:hAnsi="Times New Roman" w:cs="Times New Roman"/>
          <w:sz w:val="28"/>
          <w:szCs w:val="28"/>
        </w:rPr>
      </w:pPr>
    </w:p>
    <w:sectPr w:rsidR="00F41D4B" w:rsidRPr="0059795E" w:rsidSect="009E32CB">
      <w:pgSz w:w="11900" w:h="16800"/>
      <w:pgMar w:top="709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22.5pt;visibility:visible;mso-wrap-style:square" o:bullet="t">
        <v:imagedata r:id="rId1" o:title=""/>
      </v:shape>
    </w:pict>
  </w:numPicBullet>
  <w:abstractNum w:abstractNumId="0" w15:restartNumberingAfterBreak="0">
    <w:nsid w:val="065526DB"/>
    <w:multiLevelType w:val="multilevel"/>
    <w:tmpl w:val="4232E2C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ascii="Arial" w:hAnsi="Arial" w:cs="Times New Roman" w:hint="default"/>
      </w:rPr>
    </w:lvl>
  </w:abstractNum>
  <w:abstractNum w:abstractNumId="1" w15:restartNumberingAfterBreak="0">
    <w:nsid w:val="216B40F7"/>
    <w:multiLevelType w:val="hybridMultilevel"/>
    <w:tmpl w:val="E668CCB0"/>
    <w:lvl w:ilvl="0" w:tplc="59FE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C4F12"/>
    <w:multiLevelType w:val="hybridMultilevel"/>
    <w:tmpl w:val="3BEAF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A"/>
    <w:rsid w:val="00131311"/>
    <w:rsid w:val="00197F67"/>
    <w:rsid w:val="001B423D"/>
    <w:rsid w:val="001D52F4"/>
    <w:rsid w:val="002665C7"/>
    <w:rsid w:val="00375D21"/>
    <w:rsid w:val="003B2F11"/>
    <w:rsid w:val="00512224"/>
    <w:rsid w:val="0059795E"/>
    <w:rsid w:val="005D14E1"/>
    <w:rsid w:val="00634384"/>
    <w:rsid w:val="006853EE"/>
    <w:rsid w:val="00695FFC"/>
    <w:rsid w:val="006C3D05"/>
    <w:rsid w:val="0071636D"/>
    <w:rsid w:val="00771432"/>
    <w:rsid w:val="007847EB"/>
    <w:rsid w:val="00793168"/>
    <w:rsid w:val="0089192E"/>
    <w:rsid w:val="009252DA"/>
    <w:rsid w:val="009528FC"/>
    <w:rsid w:val="009736EF"/>
    <w:rsid w:val="00994DCA"/>
    <w:rsid w:val="009D2B02"/>
    <w:rsid w:val="009E32CB"/>
    <w:rsid w:val="00A009EF"/>
    <w:rsid w:val="00A06FDD"/>
    <w:rsid w:val="00C94209"/>
    <w:rsid w:val="00D25321"/>
    <w:rsid w:val="00DE52E7"/>
    <w:rsid w:val="00E85370"/>
    <w:rsid w:val="00F41D4B"/>
    <w:rsid w:val="00F54E81"/>
    <w:rsid w:val="00F75D8A"/>
    <w:rsid w:val="00FA73BA"/>
    <w:rsid w:val="00FC4822"/>
    <w:rsid w:val="00FE02FC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180A21-602F-4BB1-9DCA-6BE5A81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b/>
      <w:bCs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rFonts w:ascii="Times New Roman CYR" w:hAnsi="Times New Roman CYR" w:cs="Times New Roman CYR"/>
      <w:sz w:val="32"/>
      <w:szCs w:val="32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4">
    <w:name w:val="Table Grid"/>
    <w:basedOn w:val="a1"/>
    <w:rsid w:val="0068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Balloon Text"/>
    <w:basedOn w:val="a"/>
    <w:link w:val="affff6"/>
    <w:uiPriority w:val="99"/>
    <w:semiHidden/>
    <w:unhideWhenUsed/>
    <w:rsid w:val="00FC4822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FC4822"/>
    <w:rPr>
      <w:rFonts w:ascii="Segoe UI" w:hAnsi="Segoe UI" w:cs="Segoe UI"/>
      <w:sz w:val="18"/>
      <w:szCs w:val="18"/>
    </w:rPr>
  </w:style>
  <w:style w:type="paragraph" w:styleId="affff7">
    <w:name w:val="List Paragraph"/>
    <w:basedOn w:val="a"/>
    <w:uiPriority w:val="34"/>
    <w:qFormat/>
    <w:rsid w:val="00695FFC"/>
    <w:pPr>
      <w:ind w:left="720"/>
      <w:contextualSpacing/>
    </w:pPr>
  </w:style>
  <w:style w:type="paragraph" w:styleId="affff8">
    <w:name w:val="No Spacing"/>
    <w:uiPriority w:val="1"/>
    <w:qFormat/>
    <w:rsid w:val="009528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ECD1-6489-41C8-A424-2A8CC621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Yula</cp:lastModifiedBy>
  <cp:revision>12</cp:revision>
  <cp:lastPrinted>2022-12-20T09:50:00Z</cp:lastPrinted>
  <dcterms:created xsi:type="dcterms:W3CDTF">2022-11-17T07:54:00Z</dcterms:created>
  <dcterms:modified xsi:type="dcterms:W3CDTF">2022-12-26T09:13:00Z</dcterms:modified>
</cp:coreProperties>
</file>